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F5" w:rsidRPr="00EC10C8" w:rsidRDefault="007D4AF5" w:rsidP="00EC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="002072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D4AF5" w:rsidRPr="00EC10C8" w:rsidRDefault="007D4AF5" w:rsidP="00EC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о подключении (технологическом присоединении) </w:t>
      </w:r>
    </w:p>
    <w:p w:rsidR="007D4AF5" w:rsidRPr="00EC10C8" w:rsidRDefault="007D4AF5" w:rsidP="00EC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к системе теплоснабжения </w:t>
      </w:r>
    </w:p>
    <w:p w:rsidR="007D4AF5" w:rsidRPr="00EC10C8" w:rsidRDefault="007D4AF5" w:rsidP="00EC1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D4AF5" w:rsidRPr="00EC10C8" w:rsidTr="005D6CEC">
        <w:tc>
          <w:tcPr>
            <w:tcW w:w="4785" w:type="dxa"/>
          </w:tcPr>
          <w:p w:rsidR="007D4AF5" w:rsidRPr="00EC10C8" w:rsidRDefault="007D4AF5" w:rsidP="00A3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962" w:type="dxa"/>
          </w:tcPr>
          <w:p w:rsidR="007D4AF5" w:rsidRPr="00EC10C8" w:rsidRDefault="00207238" w:rsidP="00207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D4AF5"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7D4A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D4AF5"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D4AF5" w:rsidRPr="00EC10C8" w:rsidRDefault="007D4AF5" w:rsidP="00A352F9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ACB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«ЭнергоИнвест»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>Генерального директора Кудрявцева А.А.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EC10C8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7D4AF5" w:rsidRPr="00EC10C8" w:rsidRDefault="00207238" w:rsidP="00A35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7D4AF5"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7D4AF5">
        <w:rPr>
          <w:rFonts w:ascii="Times New Roman" w:hAnsi="Times New Roman"/>
          <w:sz w:val="24"/>
          <w:szCs w:val="24"/>
          <w:lang w:eastAsia="ru-RU"/>
        </w:rPr>
        <w:t>.</w:t>
      </w:r>
      <w:r w:rsidR="007D4AF5"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</w:t>
      </w:r>
      <w:r w:rsidR="007D4AF5" w:rsidRPr="00016B9D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D4AF5">
        <w:rPr>
          <w:rFonts w:ascii="Times New Roman" w:hAnsi="Times New Roman"/>
          <w:sz w:val="24"/>
          <w:szCs w:val="24"/>
          <w:lang w:eastAsia="ru-RU"/>
        </w:rPr>
        <w:t>устава</w:t>
      </w:r>
      <w:r w:rsidR="007D4AF5" w:rsidRPr="00EC10C8">
        <w:rPr>
          <w:rFonts w:ascii="Times New Roman" w:hAnsi="Times New Roman"/>
          <w:sz w:val="24"/>
          <w:szCs w:val="24"/>
          <w:lang w:eastAsia="ru-RU"/>
        </w:rPr>
        <w:t xml:space="preserve">, с другой стороны, совместно именуемые «Стороны», заключили настоящий договор (далее – </w:t>
      </w:r>
      <w:r w:rsidR="007D4AF5">
        <w:rPr>
          <w:rFonts w:ascii="Times New Roman" w:hAnsi="Times New Roman"/>
          <w:sz w:val="24"/>
          <w:szCs w:val="24"/>
          <w:lang w:eastAsia="ru-RU"/>
        </w:rPr>
        <w:t>«Д</w:t>
      </w:r>
      <w:r w:rsidR="007D4AF5" w:rsidRPr="00EC10C8">
        <w:rPr>
          <w:rFonts w:ascii="Times New Roman" w:hAnsi="Times New Roman"/>
          <w:sz w:val="24"/>
          <w:szCs w:val="24"/>
          <w:lang w:eastAsia="ru-RU"/>
        </w:rPr>
        <w:t>оговор</w:t>
      </w:r>
      <w:r w:rsidR="007D4AF5">
        <w:rPr>
          <w:rFonts w:ascii="Times New Roman" w:hAnsi="Times New Roman"/>
          <w:sz w:val="24"/>
          <w:szCs w:val="24"/>
          <w:lang w:eastAsia="ru-RU"/>
        </w:rPr>
        <w:t>»</w:t>
      </w:r>
      <w:r w:rsidR="007D4AF5" w:rsidRPr="00EC10C8">
        <w:rPr>
          <w:rFonts w:ascii="Times New Roman" w:hAnsi="Times New Roman"/>
          <w:sz w:val="24"/>
          <w:szCs w:val="24"/>
          <w:lang w:eastAsia="ru-RU"/>
        </w:rPr>
        <w:t>) о нижеследующем</w:t>
      </w:r>
      <w:r w:rsidR="007D4AF5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7D4AF5" w:rsidRPr="00EC10C8" w:rsidRDefault="007D4AF5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7D4AF5" w:rsidRPr="00EC10C8" w:rsidRDefault="007D4AF5" w:rsidP="00A352F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 xml:space="preserve">По </w:t>
      </w:r>
      <w:r w:rsidRPr="00EC10C8">
        <w:rPr>
          <w:rFonts w:ascii="Times New Roman" w:hAnsi="Times New Roman"/>
          <w:sz w:val="24"/>
        </w:rPr>
        <w:t>договор</w:t>
      </w:r>
      <w:r w:rsidRPr="00EC10C8">
        <w:rPr>
          <w:rFonts w:ascii="Times New Roman" w:hAnsi="Times New Roman"/>
          <w:sz w:val="24"/>
          <w:szCs w:val="24"/>
        </w:rPr>
        <w:t xml:space="preserve">у Исполнитель обязуется самостоятельно осуществить подключение </w:t>
      </w:r>
      <w:r>
        <w:rPr>
          <w:rFonts w:ascii="Times New Roman" w:hAnsi="Times New Roman"/>
          <w:sz w:val="24"/>
          <w:szCs w:val="24"/>
        </w:rPr>
        <w:t xml:space="preserve">строящихся и подлежащих строительству </w:t>
      </w:r>
      <w:r w:rsidRPr="00EC10C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</w:rPr>
        <w:t>ов</w:t>
      </w:r>
      <w:r w:rsidRPr="00EC10C8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20723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по адресу: </w:t>
      </w:r>
      <w:r w:rsidR="00207238"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>, указанных в Приложении № 1 к настоящему Договору</w:t>
      </w:r>
      <w:r w:rsidRPr="00EC10C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каждый подключаемый объект именуется как</w:t>
      </w:r>
      <w:r w:rsidRPr="00EC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EC10C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</w:rPr>
        <w:t>»</w:t>
      </w:r>
      <w:r w:rsidRPr="00EC10C8">
        <w:rPr>
          <w:rFonts w:ascii="Times New Roman" w:hAnsi="Times New Roman"/>
          <w:sz w:val="24"/>
          <w:szCs w:val="24"/>
        </w:rPr>
        <w:t xml:space="preserve">), к системам теплоснабжения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EC10C8">
        <w:rPr>
          <w:rFonts w:ascii="Times New Roman" w:hAnsi="Times New Roman"/>
          <w:sz w:val="24"/>
          <w:szCs w:val="24"/>
        </w:rPr>
        <w:t xml:space="preserve">в определенной </w:t>
      </w:r>
      <w:r>
        <w:rPr>
          <w:rFonts w:ascii="Times New Roman" w:hAnsi="Times New Roman"/>
          <w:sz w:val="24"/>
        </w:rPr>
        <w:t>Д</w:t>
      </w:r>
      <w:r w:rsidRPr="00EC10C8">
        <w:rPr>
          <w:rFonts w:ascii="Times New Roman" w:hAnsi="Times New Roman"/>
          <w:sz w:val="24"/>
        </w:rPr>
        <w:t>оговор</w:t>
      </w:r>
      <w:r w:rsidRPr="00EC10C8">
        <w:rPr>
          <w:rFonts w:ascii="Times New Roman" w:hAnsi="Times New Roman"/>
          <w:sz w:val="24"/>
          <w:szCs w:val="24"/>
        </w:rPr>
        <w:t>ом точке подключения, в том числе:</w:t>
      </w:r>
    </w:p>
    <w:p w:rsidR="007D4AF5" w:rsidRPr="00EC10C8" w:rsidRDefault="007D4AF5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>обеспечить техническую возможность подключения Объекта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EC10C8">
        <w:rPr>
          <w:rFonts w:ascii="Times New Roman" w:hAnsi="Times New Roman"/>
          <w:sz w:val="24"/>
          <w:szCs w:val="24"/>
        </w:rPr>
        <w:t xml:space="preserve"> к системам теплоснабжения</w:t>
      </w:r>
      <w:r>
        <w:rPr>
          <w:rFonts w:ascii="Times New Roman" w:hAnsi="Times New Roman"/>
          <w:sz w:val="24"/>
          <w:szCs w:val="24"/>
        </w:rPr>
        <w:t xml:space="preserve"> проектируемого источника теплоснабжения (автоматизированной газовой котельной), предполагаемого к размещению на земельном участке с кадастровым номером </w:t>
      </w:r>
      <w:r w:rsidR="0020723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207238">
        <w:rPr>
          <w:rFonts w:ascii="Times New Roman" w:hAnsi="Times New Roman"/>
          <w:sz w:val="24"/>
          <w:szCs w:val="24"/>
        </w:rPr>
        <w:t>____________________</w:t>
      </w:r>
      <w:r w:rsidRPr="00EC10C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D4AF5" w:rsidRPr="00EC10C8" w:rsidRDefault="007D4AF5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>создать тепловые сети</w:t>
      </w:r>
      <w:r>
        <w:rPr>
          <w:rFonts w:ascii="Times New Roman" w:hAnsi="Times New Roman"/>
          <w:sz w:val="24"/>
          <w:szCs w:val="24"/>
        </w:rPr>
        <w:t>,</w:t>
      </w:r>
      <w:r w:rsidRPr="00EC10C8">
        <w:rPr>
          <w:rFonts w:ascii="Times New Roman" w:hAnsi="Times New Roman"/>
          <w:sz w:val="24"/>
          <w:szCs w:val="24"/>
        </w:rPr>
        <w:t xml:space="preserve"> протяженностью от </w:t>
      </w:r>
      <w:r>
        <w:rPr>
          <w:rFonts w:ascii="Times New Roman" w:hAnsi="Times New Roman"/>
          <w:sz w:val="24"/>
          <w:szCs w:val="24"/>
        </w:rPr>
        <w:t>котельной</w:t>
      </w:r>
      <w:r w:rsidRPr="00EC10C8">
        <w:rPr>
          <w:rFonts w:ascii="Times New Roman" w:hAnsi="Times New Roman"/>
          <w:sz w:val="24"/>
          <w:szCs w:val="24"/>
        </w:rPr>
        <w:t xml:space="preserve"> до точки подключения Объекта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EC10C8">
        <w:rPr>
          <w:rFonts w:ascii="Times New Roman" w:hAnsi="Times New Roman"/>
          <w:sz w:val="24"/>
          <w:szCs w:val="24"/>
        </w:rPr>
        <w:t>;</w:t>
      </w:r>
    </w:p>
    <w:p w:rsidR="007D4AF5" w:rsidRPr="00EC10C8" w:rsidRDefault="007D4AF5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>осуществить действия по фактическому подключению Объекта</w:t>
      </w:r>
      <w:r w:rsidRPr="007A3EB2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EC10C8">
        <w:rPr>
          <w:rFonts w:ascii="Times New Roman" w:hAnsi="Times New Roman"/>
          <w:sz w:val="24"/>
          <w:szCs w:val="24"/>
        </w:rPr>
        <w:t xml:space="preserve"> в точке подключения;</w:t>
      </w:r>
    </w:p>
    <w:p w:rsidR="007D4AF5" w:rsidRPr="00EC10C8" w:rsidRDefault="007D4AF5" w:rsidP="00A352F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>обеспечить возможность потребления тепловой энергии в соответствии с параметрами подключения</w:t>
      </w:r>
      <w:r w:rsidRPr="00EC10C8">
        <w:rPr>
          <w:rFonts w:ascii="Times New Roman" w:hAnsi="Times New Roman"/>
          <w:sz w:val="24"/>
        </w:rPr>
        <w:t>.</w:t>
      </w:r>
    </w:p>
    <w:p w:rsidR="007D4AF5" w:rsidRPr="00EC10C8" w:rsidRDefault="007D4AF5" w:rsidP="00A352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10C8">
        <w:rPr>
          <w:rFonts w:ascii="Times New Roman" w:hAnsi="Times New Roman"/>
          <w:sz w:val="24"/>
          <w:szCs w:val="24"/>
        </w:rPr>
        <w:t>Заказчик обязуется выполнить действия по подготовке Объекта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EC10C8">
        <w:rPr>
          <w:rFonts w:ascii="Times New Roman" w:hAnsi="Times New Roman"/>
          <w:sz w:val="24"/>
          <w:szCs w:val="24"/>
        </w:rPr>
        <w:t xml:space="preserve"> к подключению, соблюдать параметры подключения при потреблении тепловой энергии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4"/>
        </w:rPr>
        <w:t>Д</w:t>
      </w:r>
      <w:r w:rsidRPr="00EC10C8">
        <w:rPr>
          <w:rFonts w:ascii="Times New Roman" w:hAnsi="Times New Roman"/>
          <w:sz w:val="24"/>
        </w:rPr>
        <w:t>оговор</w:t>
      </w:r>
      <w:r w:rsidRPr="00EC10C8">
        <w:rPr>
          <w:rFonts w:ascii="Times New Roman" w:hAnsi="Times New Roman"/>
          <w:sz w:val="24"/>
          <w:szCs w:val="24"/>
        </w:rPr>
        <w:t>ом.</w:t>
      </w:r>
    </w:p>
    <w:p w:rsidR="007D4AF5" w:rsidRPr="00F00FEA" w:rsidRDefault="007D4AF5" w:rsidP="00A352F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FEA">
        <w:rPr>
          <w:rFonts w:ascii="Times New Roman" w:hAnsi="Times New Roman"/>
          <w:sz w:val="24"/>
          <w:szCs w:val="24"/>
        </w:rPr>
        <w:t>Подключение Объекта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F00FEA">
        <w:rPr>
          <w:rFonts w:ascii="Times New Roman" w:hAnsi="Times New Roman"/>
          <w:sz w:val="24"/>
          <w:szCs w:val="24"/>
        </w:rPr>
        <w:t xml:space="preserve"> осуществляется в точке подключения, </w:t>
      </w:r>
      <w:r>
        <w:rPr>
          <w:rFonts w:ascii="Times New Roman" w:hAnsi="Times New Roman"/>
          <w:sz w:val="24"/>
          <w:szCs w:val="24"/>
        </w:rPr>
        <w:t>определенной в Приложении № 2 к Договору</w:t>
      </w:r>
      <w:r w:rsidRPr="00F00FEA">
        <w:rPr>
          <w:rFonts w:ascii="Times New Roman" w:hAnsi="Times New Roman"/>
          <w:sz w:val="24"/>
          <w:szCs w:val="24"/>
        </w:rPr>
        <w:t>.</w:t>
      </w:r>
    </w:p>
    <w:p w:rsidR="007D4AF5" w:rsidRPr="00F00FEA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Граница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, перечень и местоположение точек подключения, а также иные параметры подключения, в том числе размер и виды тепловой нагрузки подключаемого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, приведены в условиях подключения, являющихся неотъемлемой частью Договора (Приложение №2).</w:t>
      </w:r>
    </w:p>
    <w:p w:rsidR="007D4AF5" w:rsidRPr="00F00FEA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По Договору выполняются следующие мероприятия по подключению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№2)</w:t>
      </w:r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D4AF5" w:rsidRPr="00F00FEA" w:rsidRDefault="007D4AF5" w:rsidP="00A35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00FEA">
        <w:rPr>
          <w:rFonts w:ascii="Times New Roman" w:hAnsi="Times New Roman"/>
          <w:color w:val="000000"/>
          <w:sz w:val="24"/>
        </w:rPr>
        <w:t>разработка Сторонами проектной документации в соответствии с условиями подключения;</w:t>
      </w:r>
    </w:p>
    <w:p w:rsidR="007D4AF5" w:rsidRPr="00EC10C8" w:rsidRDefault="007D4AF5" w:rsidP="00A35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вы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полнение условий подключения Исполнителем до границ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Заказчика и Заказчиком в пределах указанных границ; </w:t>
      </w:r>
    </w:p>
    <w:p w:rsidR="007D4AF5" w:rsidRPr="00EC10C8" w:rsidRDefault="007D4AF5" w:rsidP="00A35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Заказчика;</w:t>
      </w:r>
    </w:p>
    <w:p w:rsidR="007D4AF5" w:rsidRPr="00EC10C8" w:rsidRDefault="007D4AF5" w:rsidP="00A35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проверка Исполнителем выполнения условий подключения Заказчиком;</w:t>
      </w:r>
    </w:p>
    <w:p w:rsidR="007D4AF5" w:rsidRPr="00EC10C8" w:rsidRDefault="007D4AF5" w:rsidP="00A352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каждому из Объектов: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о подключении о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бъе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кта к системам теплоснабжения (Форма установлена П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3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), Акт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разграничения балансовой принадлежности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установлена П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4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Акта об оказанных услугах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(Форма установлена П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5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D4AF5" w:rsidRPr="00070D4A" w:rsidRDefault="007D4AF5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D4A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7D4AF5" w:rsidRPr="00F00FEA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обязуется:</w:t>
      </w:r>
    </w:p>
    <w:p w:rsidR="007D4AF5" w:rsidRPr="007821E9" w:rsidRDefault="007D4AF5" w:rsidP="007821E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7821E9">
        <w:rPr>
          <w:rFonts w:ascii="Times New Roman" w:hAnsi="Times New Roman"/>
          <w:color w:val="000000"/>
          <w:sz w:val="24"/>
        </w:rPr>
        <w:t>На основании условий подключения разработать и согласовать в установленном порядке проектную документацию по подключению Объекта/</w:t>
      </w:r>
      <w:proofErr w:type="spellStart"/>
      <w:r w:rsidRPr="007821E9">
        <w:rPr>
          <w:rFonts w:ascii="Times New Roman" w:hAnsi="Times New Roman"/>
          <w:color w:val="000000"/>
          <w:sz w:val="24"/>
        </w:rPr>
        <w:t>ов</w:t>
      </w:r>
      <w:proofErr w:type="spellEnd"/>
      <w:r w:rsidRPr="007821E9">
        <w:rPr>
          <w:rFonts w:ascii="Times New Roman" w:hAnsi="Times New Roman"/>
          <w:color w:val="000000"/>
          <w:sz w:val="24"/>
        </w:rPr>
        <w:t xml:space="preserve"> Заказчика к системам теплоснабжения Исполнителя. 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00FE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условиями подключения и в установленный настоящим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оговором срок исполнить обязательства по развитию тепловых сетей, строительству тепловых сетей от существующих тепловых сетей до точки подключения, располагающейся на границе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приобретению (оформлению) прав на тепловые сети (при необходимости),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а также обязательства по подготовке тепловых сетей к подключению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подаче ресурсов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сроки, установленные Приложением № 6 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приему тепловой энергии (мощности).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фактическое подключение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условиями подключения.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Составить, подписать со своей стороны и представить Заказчику для подписания Акт о подключении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бъекта к системам теплоснабжения, Акт разграничения балансовой принадлежности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Акт об оказанных услугах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3 (трех) рабочих дней </w:t>
      </w:r>
      <w:proofErr w:type="gramStart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с даты осуществления</w:t>
      </w:r>
      <w:proofErr w:type="gram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фактического подключения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каждого из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ов, указанных в Приложении № 1 к настоящему Договору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Default="007D4AF5" w:rsidP="002F1D2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Передать Заказчику счет-фактуру в течение 5 (пяти) календарных дней </w:t>
      </w:r>
      <w:proofErr w:type="gramStart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сторонами Акта об оказанных услугах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каждому из Объектов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Pr="002F1D2D" w:rsidRDefault="007D4AF5" w:rsidP="002F1D2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подачу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теплоэнергии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Объекты в соответствии со сроками, указанными в Приложении № 1 к Договору.</w:t>
      </w:r>
    </w:p>
    <w:p w:rsidR="007D4AF5" w:rsidRPr="00EC10C8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имеет право: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Объекта, и выдавать Заказчику обязательные к устранению, мотивированные замечания. </w:t>
      </w:r>
    </w:p>
    <w:p w:rsidR="007D4AF5" w:rsidRPr="00EC10C8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Заказчик обязуется: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Произвести оплату услуг Исполнителя в порядке, предусмотренном ст. 4 настоящего договора.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В установленный настоящим</w:t>
      </w:r>
      <w:r w:rsidRPr="00EC10C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оговором срок в соответствии с условиями</w:t>
      </w:r>
      <w:r w:rsidRPr="00EC10C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подключения выполнить обязательства по подготовке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подключения и письменно уведомить об этом Исполнителя.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7D4AF5" w:rsidRPr="00016B9D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B9D">
        <w:rPr>
          <w:rFonts w:ascii="Times New Roman" w:hAnsi="Times New Roman"/>
          <w:sz w:val="24"/>
          <w:szCs w:val="24"/>
          <w:lang w:eastAsia="ru-RU"/>
        </w:rPr>
        <w:t>Представлять по письменным запросам Исполнителя необходимую информацию в устной и письменной форме.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каждому из Объектов: 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Акт о подключении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бъекта к системам теплоснабжения, Акт разграничения балансовой принадлежности и Акт об оказанных услугах в течение 5 (Пяти) рабочих дней </w:t>
      </w:r>
      <w:proofErr w:type="gramStart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получения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указанный срок представить мотивированный отказ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Приобрести и установить в точках подключения приборы (узлы) учета теплоносителя и </w:t>
      </w:r>
      <w:proofErr w:type="spellStart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условиями, предусмотренными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риложении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2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оговору.</w:t>
      </w:r>
    </w:p>
    <w:p w:rsidR="007D4AF5" w:rsidRPr="00EC10C8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Заказчик имеет право:</w:t>
      </w:r>
    </w:p>
    <w:p w:rsidR="007D4AF5" w:rsidRPr="00EC10C8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Требовать своевременного исполнения Исполнителем своих обязательств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оговору в полном объеме.</w:t>
      </w:r>
    </w:p>
    <w:p w:rsidR="007D4AF5" w:rsidRDefault="007D4AF5" w:rsidP="00A352F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любое время по запросу получать от Исполнителя информацию, необходимую для исполнения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оговора, в том числе о ходе исполнения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оговора, о </w:t>
      </w:r>
      <w:r w:rsidRPr="007108ED">
        <w:rPr>
          <w:rFonts w:ascii="Times New Roman" w:hAnsi="Times New Roman"/>
          <w:color w:val="000000"/>
          <w:sz w:val="24"/>
          <w:szCs w:val="24"/>
          <w:lang w:eastAsia="ru-RU"/>
        </w:rPr>
        <w:t>выполнении условий подключения Исполнителем в устной и письменной форме.</w:t>
      </w:r>
    </w:p>
    <w:p w:rsidR="007D4AF5" w:rsidRPr="00A32910" w:rsidRDefault="007D4AF5" w:rsidP="00A32910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29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одностороннем порядке отказаться от исполнения </w:t>
      </w:r>
      <w:r w:rsidRPr="007821E9">
        <w:rPr>
          <w:rFonts w:ascii="Times New Roman" w:hAnsi="Times New Roman"/>
          <w:color w:val="000000"/>
          <w:sz w:val="24"/>
          <w:szCs w:val="24"/>
          <w:lang w:eastAsia="ru-RU"/>
        </w:rPr>
        <w:t>Договора при нарушении Исполнителем сроков исполнения обязательств, предусмотренных Договором (любого из сроков),</w:t>
      </w:r>
      <w:r w:rsidRPr="00A329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более чем на 30 календарных дней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наличии вины Исполнителя)</w:t>
      </w:r>
      <w:r w:rsidRPr="00A329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Pr="00EC10C8" w:rsidRDefault="007D4AF5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Договора. Сроки оказания услуг по Договору</w:t>
      </w:r>
    </w:p>
    <w:p w:rsidR="007D4AF5" w:rsidRPr="00EC10C8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0C8">
        <w:rPr>
          <w:rFonts w:ascii="Times New Roman" w:hAnsi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Pr="00EC10C8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EC10C8">
        <w:rPr>
          <w:rFonts w:ascii="Times New Roman" w:hAnsi="Times New Roman"/>
          <w:sz w:val="24"/>
          <w:szCs w:val="24"/>
          <w:lang w:eastAsia="ru-RU"/>
        </w:rPr>
        <w:t xml:space="preserve"> его подписания Сторонами и действует до даты исполнения Сторонами своих обязательств в полном объеме.</w:t>
      </w:r>
    </w:p>
    <w:p w:rsidR="007D4AF5" w:rsidRPr="00EC10C8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0C8">
        <w:rPr>
          <w:rFonts w:ascii="Times New Roman" w:hAnsi="Times New Roman"/>
          <w:sz w:val="24"/>
          <w:szCs w:val="24"/>
          <w:lang w:eastAsia="ru-RU"/>
        </w:rPr>
        <w:t xml:space="preserve">Срок фактического подключения </w:t>
      </w:r>
      <w:r>
        <w:rPr>
          <w:rFonts w:ascii="Times New Roman" w:hAnsi="Times New Roman"/>
          <w:sz w:val="24"/>
          <w:szCs w:val="24"/>
          <w:lang w:eastAsia="ru-RU"/>
        </w:rPr>
        <w:t>и подачи тепловой энергии на каждый из Объектов определяется Сторонами в Приложении № 6 к настоящему Договору</w:t>
      </w:r>
      <w:r w:rsidRPr="00EC10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D4AF5" w:rsidRPr="00C13042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sz w:val="24"/>
          <w:szCs w:val="24"/>
          <w:lang w:eastAsia="ru-RU"/>
        </w:rPr>
        <w:t xml:space="preserve">По соглашению Сторон обязательства по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C10C8">
        <w:rPr>
          <w:rFonts w:ascii="Times New Roman" w:hAnsi="Times New Roman"/>
          <w:sz w:val="24"/>
          <w:szCs w:val="24"/>
          <w:lang w:eastAsia="ru-RU"/>
        </w:rPr>
        <w:t>оговору могут быть исполнены досрочно.</w:t>
      </w:r>
    </w:p>
    <w:p w:rsidR="007D4AF5" w:rsidRPr="008819E0" w:rsidRDefault="007D4AF5" w:rsidP="00E9190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9E0">
        <w:rPr>
          <w:rFonts w:ascii="Times New Roman" w:hAnsi="Times New Roman"/>
          <w:b/>
          <w:sz w:val="24"/>
          <w:szCs w:val="24"/>
          <w:lang w:eastAsia="ru-RU"/>
        </w:rPr>
        <w:t>Цена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(размер платы за подключение), порядок её внесения и компенсация дополнительных расходов.</w:t>
      </w:r>
    </w:p>
    <w:p w:rsidR="007D4AF5" w:rsidRPr="004035F4" w:rsidRDefault="007D4AF5" w:rsidP="0090069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F4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F4">
        <w:rPr>
          <w:rFonts w:ascii="Times New Roman" w:hAnsi="Times New Roman"/>
          <w:sz w:val="24"/>
          <w:szCs w:val="24"/>
          <w:lang w:eastAsia="ru-RU"/>
        </w:rPr>
        <w:t>отсутствии технической возможности подключения к системе теплоснабжения плата за подключение для Заявителя, суммарная подключаемая тепловая нагрузка которого превышает 1,5 Гкал/ч</w:t>
      </w:r>
      <w:r>
        <w:rPr>
          <w:rFonts w:ascii="Times New Roman" w:hAnsi="Times New Roman"/>
          <w:sz w:val="24"/>
          <w:szCs w:val="24"/>
          <w:lang w:eastAsia="ru-RU"/>
        </w:rPr>
        <w:t>ас</w:t>
      </w:r>
      <w:r w:rsidRPr="004035F4">
        <w:rPr>
          <w:rFonts w:ascii="Times New Roman" w:hAnsi="Times New Roman"/>
          <w:sz w:val="24"/>
          <w:szCs w:val="24"/>
          <w:lang w:eastAsia="ru-RU"/>
        </w:rPr>
        <w:t xml:space="preserve"> суммарной установленной тепловой мощности системы теплоснабжения, к кото</w:t>
      </w:r>
      <w:r>
        <w:rPr>
          <w:rFonts w:ascii="Times New Roman" w:hAnsi="Times New Roman"/>
          <w:sz w:val="24"/>
          <w:szCs w:val="24"/>
          <w:lang w:eastAsia="ru-RU"/>
        </w:rPr>
        <w:t xml:space="preserve">рой осуществляется подключение, </w:t>
      </w:r>
      <w:r w:rsidRPr="004035F4">
        <w:rPr>
          <w:rFonts w:ascii="Times New Roman" w:hAnsi="Times New Roman"/>
          <w:sz w:val="24"/>
          <w:szCs w:val="24"/>
          <w:lang w:eastAsia="ru-RU"/>
        </w:rPr>
        <w:t>устанавливается регулирующим органом в индивидуальном порядке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4AF5" w:rsidRPr="008C7069" w:rsidRDefault="007D4AF5" w:rsidP="000372A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7069">
        <w:rPr>
          <w:rFonts w:ascii="Times New Roman" w:hAnsi="Times New Roman"/>
          <w:sz w:val="24"/>
          <w:szCs w:val="24"/>
          <w:lang w:eastAsia="ru-RU"/>
        </w:rPr>
        <w:t>Плата за подключение по настоящему Договору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объектов, предусмотренных Приложением № 1,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 определена Распоряжением Комитета по тарифам Санкт-Петербурга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«Об установлении платы за подключение (технологическое присоединение) к системе теплоснабжения ООО «ЭнергоИнвест» объектов капитального строительства по адресу: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, c кадастровыми номерами: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, заявителем по которому является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, в индивидуальном порядке на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 и составляет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 кроме того НДС </w:t>
      </w:r>
      <w:r w:rsidR="001D6160">
        <w:rPr>
          <w:rFonts w:ascii="Times New Roman" w:hAnsi="Times New Roman"/>
          <w:sz w:val="24"/>
          <w:szCs w:val="24"/>
          <w:lang w:eastAsia="ru-RU"/>
        </w:rPr>
        <w:t>20</w:t>
      </w:r>
      <w:r w:rsidRPr="008C7069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C7069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1D616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8C706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D4AF5" w:rsidRPr="00757D9D" w:rsidRDefault="007D4AF5" w:rsidP="00A352F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Плата</w:t>
      </w:r>
      <w:r w:rsidRPr="00757D9D">
        <w:rPr>
          <w:rFonts w:ascii="Times New Roman" w:hAnsi="Times New Roman"/>
          <w:sz w:val="24"/>
          <w:szCs w:val="24"/>
          <w:lang w:eastAsia="ru-RU"/>
        </w:rPr>
        <w:t xml:space="preserve"> за подключение оплачивается Заказчиком в следующем порядке:</w:t>
      </w:r>
    </w:p>
    <w:p w:rsidR="007D4AF5" w:rsidRPr="00757D9D" w:rsidRDefault="007D4AF5" w:rsidP="00CA5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57D9D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sz w:val="24"/>
          <w:szCs w:val="24"/>
          <w:lang w:eastAsia="ru-RU"/>
        </w:rPr>
        <w:t>60</w:t>
      </w:r>
      <w:r w:rsidRPr="00757D9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шестидеся</w:t>
      </w:r>
      <w:r w:rsidRPr="00757D9D">
        <w:rPr>
          <w:rFonts w:ascii="Times New Roman" w:hAnsi="Times New Roman"/>
          <w:sz w:val="24"/>
          <w:szCs w:val="24"/>
          <w:lang w:eastAsia="ru-RU"/>
        </w:rPr>
        <w:t xml:space="preserve">ти) рабочих дней </w:t>
      </w:r>
      <w:proofErr w:type="gramStart"/>
      <w:r w:rsidRPr="00757D9D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757D9D">
        <w:rPr>
          <w:rFonts w:ascii="Times New Roman" w:hAnsi="Times New Roman"/>
          <w:sz w:val="24"/>
          <w:szCs w:val="24"/>
          <w:lang w:eastAsia="ru-RU"/>
        </w:rPr>
        <w:t xml:space="preserve"> Сторонами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последнего </w:t>
      </w:r>
      <w:r w:rsidRPr="00757D9D">
        <w:rPr>
          <w:rFonts w:ascii="Times New Roman" w:hAnsi="Times New Roman"/>
          <w:sz w:val="24"/>
          <w:szCs w:val="24"/>
          <w:lang w:eastAsia="ru-RU"/>
        </w:rPr>
        <w:t xml:space="preserve">Акта о подключении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последнего из </w:t>
      </w:r>
      <w:r w:rsidRPr="00757D9D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757D9D">
        <w:rPr>
          <w:rFonts w:ascii="Times New Roman" w:hAnsi="Times New Roman"/>
          <w:sz w:val="24"/>
          <w:szCs w:val="24"/>
          <w:lang w:eastAsia="ru-RU"/>
        </w:rPr>
        <w:t xml:space="preserve"> к системам теплоснабжения</w:t>
      </w:r>
      <w:r w:rsidRPr="00243F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Исполнителя согласно Приложению № 1</w:t>
      </w:r>
      <w:r w:rsidRPr="00757D9D">
        <w:rPr>
          <w:rFonts w:ascii="Times New Roman" w:hAnsi="Times New Roman"/>
          <w:sz w:val="24"/>
          <w:szCs w:val="24"/>
          <w:lang w:eastAsia="ru-RU"/>
        </w:rPr>
        <w:t>.</w:t>
      </w:r>
    </w:p>
    <w:p w:rsidR="007D4AF5" w:rsidRPr="00757D9D" w:rsidRDefault="007D4AF5" w:rsidP="00CA59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57D9D">
        <w:rPr>
          <w:rFonts w:ascii="Times New Roman" w:hAnsi="Times New Roman"/>
          <w:sz w:val="24"/>
          <w:szCs w:val="24"/>
          <w:lang w:eastAsia="ru-RU"/>
        </w:rPr>
        <w:t>Заказчик вправе уплатить Цену настоящего Договора досрочно, в том числе авансовым платежом.</w:t>
      </w:r>
    </w:p>
    <w:p w:rsidR="007D4AF5" w:rsidRPr="00B46748" w:rsidRDefault="007D4AF5" w:rsidP="0041513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способа оплаты по настоящему Договору Стороны как приоритетным устанавливают способ оплаты, предусмотренный </w:t>
      </w:r>
      <w:r w:rsidR="001D61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B46748">
        <w:rPr>
          <w:rFonts w:ascii="Times New Roman" w:hAnsi="Times New Roman"/>
          <w:color w:val="000000"/>
          <w:sz w:val="24"/>
          <w:szCs w:val="24"/>
          <w:lang w:eastAsia="ru-RU"/>
        </w:rPr>
        <w:t>. В целях проведения зачета Стороны оформят соглашение о зачете встречных однородных требований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7D4AF5" w:rsidRPr="00C16828" w:rsidRDefault="007D4AF5" w:rsidP="00415137">
      <w:pPr>
        <w:numPr>
          <w:ilvl w:val="0"/>
          <w:numId w:val="1"/>
        </w:numPr>
        <w:spacing w:before="240" w:after="24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828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7D4AF5" w:rsidRDefault="007D4AF5" w:rsidP="0041513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F24">
        <w:rPr>
          <w:rFonts w:ascii="Times New Roman" w:hAnsi="Times New Roman"/>
          <w:sz w:val="24"/>
          <w:szCs w:val="24"/>
        </w:rPr>
        <w:t>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D4AF5" w:rsidRPr="00C16828" w:rsidRDefault="007D4AF5" w:rsidP="0041513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6828">
        <w:rPr>
          <w:rFonts w:ascii="Times New Roman" w:hAnsi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sz w:val="24"/>
          <w:szCs w:val="24"/>
        </w:rPr>
        <w:t>Исполнителем сроков</w:t>
      </w:r>
      <w:r w:rsidRPr="00C16828">
        <w:rPr>
          <w:rFonts w:ascii="Times New Roman" w:hAnsi="Times New Roman"/>
          <w:sz w:val="24"/>
          <w:szCs w:val="24"/>
        </w:rPr>
        <w:t xml:space="preserve"> исполнения обязательств, предусмотренных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372AB">
        <w:rPr>
          <w:rFonts w:ascii="Times New Roman" w:hAnsi="Times New Roman"/>
          <w:sz w:val="24"/>
          <w:szCs w:val="24"/>
        </w:rPr>
        <w:t>2.1.1 – 2.1.6 настоящего</w:t>
      </w:r>
      <w:r w:rsidRPr="00C16828">
        <w:rPr>
          <w:rFonts w:ascii="Times New Roman" w:hAnsi="Times New Roman"/>
          <w:sz w:val="24"/>
          <w:szCs w:val="24"/>
        </w:rPr>
        <w:t xml:space="preserve"> Договора, </w:t>
      </w:r>
      <w:r>
        <w:rPr>
          <w:rFonts w:ascii="Times New Roman" w:hAnsi="Times New Roman"/>
          <w:sz w:val="24"/>
          <w:szCs w:val="24"/>
        </w:rPr>
        <w:t>Заказчик</w:t>
      </w:r>
      <w:r w:rsidRPr="00C16828">
        <w:rPr>
          <w:rFonts w:ascii="Times New Roman" w:hAnsi="Times New Roman"/>
          <w:sz w:val="24"/>
          <w:szCs w:val="24"/>
        </w:rPr>
        <w:t xml:space="preserve"> имеет право взыскать, а </w:t>
      </w:r>
      <w:r>
        <w:rPr>
          <w:rFonts w:ascii="Times New Roman" w:hAnsi="Times New Roman"/>
          <w:sz w:val="24"/>
          <w:szCs w:val="24"/>
        </w:rPr>
        <w:t>Исполнитель</w:t>
      </w:r>
      <w:r w:rsidRPr="00C16828">
        <w:rPr>
          <w:rFonts w:ascii="Times New Roman" w:hAnsi="Times New Roman"/>
          <w:sz w:val="24"/>
          <w:szCs w:val="24"/>
        </w:rPr>
        <w:t xml:space="preserve"> обязуется оплатить надлежащим образом (срок оплаты – 5 (пять) дней с момента получения требования) штрафную неустойку в размере 0,</w:t>
      </w:r>
      <w:r>
        <w:rPr>
          <w:rFonts w:ascii="Times New Roman" w:hAnsi="Times New Roman"/>
          <w:sz w:val="24"/>
          <w:szCs w:val="24"/>
        </w:rPr>
        <w:t>0</w:t>
      </w:r>
      <w:r w:rsidRPr="00C16828">
        <w:rPr>
          <w:rFonts w:ascii="Times New Roman" w:hAnsi="Times New Roman"/>
          <w:sz w:val="24"/>
          <w:szCs w:val="24"/>
        </w:rPr>
        <w:t xml:space="preserve">1% от </w:t>
      </w:r>
      <w:r>
        <w:rPr>
          <w:rFonts w:ascii="Times New Roman" w:hAnsi="Times New Roman"/>
          <w:sz w:val="24"/>
          <w:szCs w:val="24"/>
        </w:rPr>
        <w:t>платы за подключение, определенной в п. 4.2 настоящего Договора,</w:t>
      </w:r>
      <w:r w:rsidRPr="00C16828">
        <w:rPr>
          <w:rFonts w:ascii="Times New Roman" w:hAnsi="Times New Roman"/>
          <w:sz w:val="24"/>
          <w:szCs w:val="24"/>
        </w:rPr>
        <w:t xml:space="preserve"> за каждый день просрочки.</w:t>
      </w:r>
      <w:proofErr w:type="gramEnd"/>
    </w:p>
    <w:p w:rsidR="007D4AF5" w:rsidRPr="00797F24" w:rsidRDefault="007D4AF5" w:rsidP="004151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F24">
        <w:rPr>
          <w:rFonts w:ascii="Times New Roman" w:hAnsi="Times New Roman"/>
          <w:sz w:val="24"/>
          <w:szCs w:val="24"/>
        </w:rPr>
        <w:t>Никакие права или средства правовой защиты, предусмотренные в одних разделах Договора, не исключают прав или сре</w:t>
      </w:r>
      <w:proofErr w:type="gramStart"/>
      <w:r w:rsidRPr="00797F24">
        <w:rPr>
          <w:rFonts w:ascii="Times New Roman" w:hAnsi="Times New Roman"/>
          <w:sz w:val="24"/>
          <w:szCs w:val="24"/>
        </w:rPr>
        <w:t>дств пр</w:t>
      </w:r>
      <w:proofErr w:type="gramEnd"/>
      <w:r w:rsidRPr="00797F24">
        <w:rPr>
          <w:rFonts w:ascii="Times New Roman" w:hAnsi="Times New Roman"/>
          <w:sz w:val="24"/>
          <w:szCs w:val="24"/>
        </w:rPr>
        <w:t>авовой защиты, предоставляемых другими разделами Договора или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797F24">
        <w:rPr>
          <w:rFonts w:ascii="Times New Roman" w:hAnsi="Times New Roman"/>
          <w:sz w:val="24"/>
          <w:szCs w:val="24"/>
        </w:rPr>
        <w:t>.</w:t>
      </w:r>
    </w:p>
    <w:p w:rsidR="007D4AF5" w:rsidRPr="00C16828" w:rsidRDefault="007D4AF5" w:rsidP="004151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828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:rsidR="007D4AF5" w:rsidRPr="00BF0E0D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>6.1.</w:t>
      </w:r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Стороны будут стремиться решить все спорные вопросы путем переговоров. </w:t>
      </w:r>
    </w:p>
    <w:p w:rsidR="007D4AF5" w:rsidRPr="00BF0E0D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>6.2.</w:t>
      </w:r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случае </w:t>
      </w:r>
      <w:proofErr w:type="spellStart"/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согласия спор подлежит </w:t>
      </w:r>
      <w:r w:rsidRPr="00C92AE6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рассмотрению и разрешению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Арбитражном</w:t>
      </w:r>
      <w:r w:rsidRPr="00DB5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B5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 Санкт-Петербурга и 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нградской области</w:t>
      </w:r>
      <w:r w:rsidRPr="00BF0E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ответа на претензию – 5 рабочих дней.</w:t>
      </w:r>
    </w:p>
    <w:p w:rsidR="007D4AF5" w:rsidRPr="00BF0E0D" w:rsidRDefault="007D4AF5" w:rsidP="004151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E0D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невыполнение обязательств по настоящему Договору, если они явились следствием обстоятельств непреодолимой силы, перечисленных ниже, и если эти обстоятельства непосредственно повлияли на исполнение настоящего Договора: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а) военные действия;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б) массовые беспорядки, диверсионные и террористические акции;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в) все обстоятельства непреодолимой силы природного характера (пожар, наводнение, землетрясение и т.п.);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г) акты органов власти и управления.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При наступлении какого-либо из этих обстоятель</w:t>
      </w:r>
      <w:proofErr w:type="gramStart"/>
      <w:r w:rsidRPr="00BF0E0D">
        <w:rPr>
          <w:rFonts w:ascii="Times New Roman" w:hAnsi="Times New Roman"/>
          <w:sz w:val="24"/>
          <w:szCs w:val="24"/>
        </w:rPr>
        <w:t>ств ср</w:t>
      </w:r>
      <w:proofErr w:type="gramEnd"/>
      <w:r w:rsidRPr="00BF0E0D">
        <w:rPr>
          <w:rFonts w:ascii="Times New Roman" w:hAnsi="Times New Roman"/>
          <w:sz w:val="24"/>
          <w:szCs w:val="24"/>
        </w:rPr>
        <w:t>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7.2. Заинтересованная Сторона должна о наступлении и характере обстоятельств непреодолимой силы известить другую Сторону в письменной форме не позднее 3 (трех) дней с момента их наступления.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Извещение должно содержать данные о наступлении и характере обстоятельств и их возможных последствиях.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0D">
        <w:rPr>
          <w:rFonts w:ascii="Times New Roman" w:hAnsi="Times New Roman"/>
          <w:sz w:val="24"/>
          <w:szCs w:val="24"/>
        </w:rPr>
        <w:t>Неизвещение</w:t>
      </w:r>
      <w:proofErr w:type="spellEnd"/>
      <w:r w:rsidRPr="00BF0E0D">
        <w:rPr>
          <w:rFonts w:ascii="Times New Roman" w:hAnsi="Times New Roman"/>
          <w:sz w:val="24"/>
          <w:szCs w:val="24"/>
        </w:rPr>
        <w:t xml:space="preserve"> или несвоевременное извещение Стороны той Стороной, для которой создалась невозможность исполнения обязательств по настоящему Договору вследствие обстоятельств непреодолимой силы, влечет за собой утрату права </w:t>
      </w:r>
      <w:proofErr w:type="spellStart"/>
      <w:r w:rsidRPr="00BF0E0D">
        <w:rPr>
          <w:rFonts w:ascii="Times New Roman" w:hAnsi="Times New Roman"/>
          <w:sz w:val="24"/>
          <w:szCs w:val="24"/>
        </w:rPr>
        <w:t>неизвестившей</w:t>
      </w:r>
      <w:proofErr w:type="spellEnd"/>
      <w:r w:rsidRPr="00BF0E0D">
        <w:rPr>
          <w:rFonts w:ascii="Times New Roman" w:hAnsi="Times New Roman"/>
          <w:sz w:val="24"/>
          <w:szCs w:val="24"/>
        </w:rPr>
        <w:t xml:space="preserve"> Стороны ссылаться на эти обстоятельства.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7.3. При возникновении обстоятельств непреодолимой силы Стороны незамедлительно проводят переговоры для поиска выхода из сложившейся ситуации и используют все средства для сведения к минимуму последствий таких обстоятельств.</w:t>
      </w:r>
    </w:p>
    <w:p w:rsidR="007D4AF5" w:rsidRPr="00BF0E0D" w:rsidRDefault="007D4AF5" w:rsidP="00415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E0D">
        <w:rPr>
          <w:rFonts w:ascii="Times New Roman" w:hAnsi="Times New Roman"/>
          <w:sz w:val="24"/>
          <w:szCs w:val="24"/>
        </w:rPr>
        <w:t>7.4. Если обстоятельства непреодолимой силы (их последствия) длятся более шести последовательных месяцев, Стороны имеют право расторгнуть Договор до истечения срока его действия по взаимному соглашению.</w:t>
      </w:r>
    </w:p>
    <w:p w:rsidR="007D4AF5" w:rsidRPr="00280E36" w:rsidRDefault="007D4AF5" w:rsidP="004151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E36">
        <w:rPr>
          <w:rFonts w:ascii="Times New Roman" w:hAnsi="Times New Roman"/>
          <w:b/>
          <w:bCs/>
          <w:sz w:val="24"/>
          <w:szCs w:val="24"/>
        </w:rPr>
        <w:t>Прочие положения</w:t>
      </w:r>
    </w:p>
    <w:p w:rsidR="007D4AF5" w:rsidRPr="00280E36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bCs/>
          <w:sz w:val="24"/>
          <w:szCs w:val="24"/>
        </w:rPr>
        <w:t>8.1.</w:t>
      </w:r>
      <w:r w:rsidRPr="00280E36">
        <w:rPr>
          <w:rFonts w:ascii="Times New Roman" w:hAnsi="Times New Roman"/>
          <w:bCs/>
          <w:sz w:val="24"/>
          <w:szCs w:val="24"/>
        </w:rPr>
        <w:tab/>
      </w:r>
      <w:r w:rsidRPr="00280E36">
        <w:rPr>
          <w:rFonts w:ascii="Times New Roman" w:hAnsi="Times New Roman"/>
          <w:sz w:val="24"/>
          <w:szCs w:val="24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7D4AF5" w:rsidRPr="00280E36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bCs/>
          <w:sz w:val="24"/>
          <w:szCs w:val="24"/>
        </w:rPr>
        <w:t>8.2.</w:t>
      </w:r>
      <w:r w:rsidRPr="00280E36">
        <w:rPr>
          <w:rFonts w:ascii="Times New Roman" w:hAnsi="Times New Roman"/>
          <w:bCs/>
          <w:sz w:val="24"/>
          <w:szCs w:val="24"/>
        </w:rPr>
        <w:tab/>
      </w:r>
      <w:r w:rsidRPr="00280E36">
        <w:rPr>
          <w:rFonts w:ascii="Times New Roman" w:hAnsi="Times New Roman"/>
          <w:sz w:val="24"/>
          <w:szCs w:val="24"/>
        </w:rPr>
        <w:t>Все изменения и дополнения к настоящему Договору признаются действительными, если они заключены в письменной форме и подписаны уполномоченными представителями Сторон.</w:t>
      </w:r>
    </w:p>
    <w:p w:rsidR="007D4AF5" w:rsidRPr="00280E36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</w:t>
      </w:r>
      <w:r w:rsidRPr="00280E36">
        <w:rPr>
          <w:rFonts w:ascii="Times New Roman" w:hAnsi="Times New Roman"/>
          <w:bCs/>
          <w:sz w:val="24"/>
          <w:szCs w:val="24"/>
        </w:rPr>
        <w:t>.</w:t>
      </w:r>
      <w:r w:rsidRPr="00280E36">
        <w:rPr>
          <w:rFonts w:ascii="Times New Roman" w:hAnsi="Times New Roman"/>
          <w:bCs/>
          <w:sz w:val="24"/>
          <w:szCs w:val="24"/>
        </w:rPr>
        <w:tab/>
      </w:r>
      <w:r w:rsidRPr="00280E36">
        <w:rPr>
          <w:rFonts w:ascii="Times New Roman" w:hAnsi="Times New Roman"/>
          <w:sz w:val="24"/>
          <w:szCs w:val="24"/>
        </w:rPr>
        <w:t>Названия статей и положений, а также других документов в составе Договора предназначены исключительно для удобства ссылок и не могут и не должны использоваться для толкования, пояснения, изменения или замены значения любых положений Договора.</w:t>
      </w:r>
    </w:p>
    <w:p w:rsidR="007D4AF5" w:rsidRPr="00280E36" w:rsidRDefault="007D4AF5" w:rsidP="0041513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8.4</w:t>
      </w:r>
      <w:r w:rsidRPr="00280E36">
        <w:rPr>
          <w:rFonts w:ascii="Times New Roman" w:hAnsi="Times New Roman"/>
          <w:bCs/>
          <w:sz w:val="24"/>
          <w:szCs w:val="24"/>
        </w:rPr>
        <w:t>.</w:t>
      </w:r>
      <w:r w:rsidRPr="00280E36">
        <w:rPr>
          <w:rFonts w:ascii="Times New Roman" w:hAnsi="Times New Roman"/>
          <w:bCs/>
          <w:sz w:val="24"/>
          <w:szCs w:val="24"/>
        </w:rPr>
        <w:tab/>
      </w:r>
      <w:r w:rsidRPr="00280E36">
        <w:rPr>
          <w:rFonts w:ascii="Times New Roman" w:hAnsi="Times New Roman"/>
          <w:sz w:val="24"/>
          <w:szCs w:val="24"/>
        </w:rPr>
        <w:t xml:space="preserve">Если иное прямо не указано в Договоре, любые уведомления по настоящему Договору будут считаться переданными надлежащим образом при условии их вручения под роспись уполномоченного лица Стороны-адресата или направления заказным письмом (или телеграммой) с уведомлением о вручении по адресу Стороны, указанному в настоящем Договоре. </w:t>
      </w:r>
    </w:p>
    <w:p w:rsidR="007D4AF5" w:rsidRPr="00280E36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E36">
        <w:rPr>
          <w:rFonts w:ascii="Times New Roman" w:hAnsi="Times New Roman"/>
          <w:sz w:val="24"/>
          <w:szCs w:val="24"/>
        </w:rPr>
        <w:t>В случае неполучения заказного письма (телеграммы) по адресу, указанному в настоящем Договоре, по причине отсутствия адресата, в связи с окончанием срока хранения на почте или иной аналогичной причине, датой вручения данного письма (телеграммы) адресату будет считаться день возврата почтового отправления в адрес отправителя (день уведомления почтовым отделением связи о невозможности вручения телеграммы, иного почтового отправления).</w:t>
      </w:r>
      <w:proofErr w:type="gramEnd"/>
    </w:p>
    <w:p w:rsidR="007D4AF5" w:rsidRPr="00280E36" w:rsidRDefault="007D4AF5" w:rsidP="0041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0E36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pacing w:val="-3"/>
          <w:sz w:val="24"/>
          <w:szCs w:val="24"/>
        </w:rPr>
        <w:t>5</w:t>
      </w:r>
      <w:r w:rsidRPr="00280E36">
        <w:rPr>
          <w:rFonts w:ascii="Times New Roman" w:hAnsi="Times New Roman"/>
          <w:bCs/>
          <w:spacing w:val="-3"/>
          <w:sz w:val="24"/>
          <w:szCs w:val="24"/>
        </w:rPr>
        <w:t>.</w:t>
      </w:r>
      <w:r w:rsidRPr="00280E36">
        <w:rPr>
          <w:rFonts w:ascii="Times New Roman" w:hAnsi="Times New Roman"/>
          <w:bCs/>
          <w:spacing w:val="-3"/>
          <w:sz w:val="24"/>
          <w:szCs w:val="24"/>
        </w:rPr>
        <w:tab/>
      </w:r>
      <w:r w:rsidRPr="00280E36">
        <w:rPr>
          <w:rFonts w:ascii="Times New Roman" w:hAnsi="Times New Roman"/>
          <w:spacing w:val="-3"/>
          <w:sz w:val="24"/>
          <w:szCs w:val="24"/>
        </w:rPr>
        <w:t>Договор регулируется и подлежит толкованию в соответствии с законодательством Российской Федерации.</w:t>
      </w:r>
      <w:r w:rsidRPr="00280E36">
        <w:rPr>
          <w:rFonts w:ascii="Times New Roman" w:hAnsi="Times New Roman"/>
          <w:sz w:val="24"/>
          <w:szCs w:val="24"/>
        </w:rPr>
        <w:t xml:space="preserve"> 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8.6</w:t>
      </w:r>
      <w:r w:rsidRPr="00280E36">
        <w:rPr>
          <w:rFonts w:ascii="Times New Roman" w:hAnsi="Times New Roman"/>
          <w:bCs/>
          <w:sz w:val="24"/>
          <w:szCs w:val="24"/>
        </w:rPr>
        <w:t>.</w:t>
      </w:r>
      <w:r w:rsidRPr="00280E36">
        <w:rPr>
          <w:rFonts w:ascii="Times New Roman" w:hAnsi="Times New Roman"/>
          <w:bCs/>
          <w:sz w:val="24"/>
          <w:szCs w:val="24"/>
        </w:rPr>
        <w:tab/>
      </w:r>
      <w:r w:rsidRPr="00280E36">
        <w:rPr>
          <w:rFonts w:ascii="Times New Roman" w:hAnsi="Times New Roman"/>
          <w:sz w:val="24"/>
          <w:szCs w:val="24"/>
        </w:rPr>
        <w:t xml:space="preserve">Стороны заключили Договор в </w:t>
      </w:r>
      <w:r>
        <w:rPr>
          <w:rFonts w:ascii="Times New Roman" w:hAnsi="Times New Roman"/>
          <w:sz w:val="24"/>
          <w:szCs w:val="24"/>
        </w:rPr>
        <w:t>2</w:t>
      </w:r>
      <w:r w:rsidRPr="00280E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280E36">
        <w:rPr>
          <w:rFonts w:ascii="Times New Roman" w:hAnsi="Times New Roman"/>
          <w:sz w:val="24"/>
          <w:szCs w:val="24"/>
        </w:rPr>
        <w:t>) экземплярах</w:t>
      </w:r>
      <w:r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7D4AF5" w:rsidRPr="00797F24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797F24">
        <w:rPr>
          <w:rFonts w:ascii="Times New Roman" w:hAnsi="Times New Roman"/>
          <w:sz w:val="24"/>
          <w:szCs w:val="24"/>
        </w:rPr>
        <w:t>Следующие Приложения являются неотъемлемой частью Договора: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24">
        <w:rPr>
          <w:rFonts w:ascii="Times New Roman" w:hAnsi="Times New Roman"/>
          <w:bCs/>
          <w:sz w:val="24"/>
          <w:szCs w:val="24"/>
        </w:rPr>
        <w:t>Приложение</w:t>
      </w:r>
      <w:r w:rsidRPr="00797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797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Перечень объектов;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– Условия подключения № </w:t>
      </w:r>
      <w:r w:rsidR="001D616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;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– Форма акта о подключении объекта к системам теплоснабжения;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 – Форма акта разграничения балансовой принадлежности;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 – Форма акта об оказанных услугах;</w:t>
      </w:r>
    </w:p>
    <w:p w:rsidR="007D4AF5" w:rsidRDefault="007D4AF5" w:rsidP="004151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 – Сроки подключения Объекта.</w:t>
      </w:r>
    </w:p>
    <w:p w:rsidR="007D4AF5" w:rsidRPr="00EC10C8" w:rsidRDefault="007D4AF5" w:rsidP="00415137">
      <w:pPr>
        <w:numPr>
          <w:ilvl w:val="0"/>
          <w:numId w:val="1"/>
        </w:numPr>
        <w:spacing w:before="240" w:after="24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95"/>
      </w:tblGrid>
      <w:tr w:rsidR="007D4AF5" w:rsidRPr="000554AF" w:rsidTr="00D317E3">
        <w:tc>
          <w:tcPr>
            <w:tcW w:w="4928" w:type="dxa"/>
          </w:tcPr>
          <w:p w:rsidR="007D4AF5" w:rsidRPr="00D317E3" w:rsidRDefault="007D4AF5" w:rsidP="000372AB">
            <w:pPr>
              <w:pStyle w:val="a5"/>
              <w:rPr>
                <w:b/>
                <w:lang w:eastAsia="en-US"/>
              </w:rPr>
            </w:pPr>
            <w:r w:rsidRPr="00D317E3">
              <w:rPr>
                <w:b/>
                <w:lang w:eastAsia="en-US"/>
              </w:rPr>
              <w:t>Заказчик: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</w:p>
        </w:tc>
        <w:tc>
          <w:tcPr>
            <w:tcW w:w="4995" w:type="dxa"/>
          </w:tcPr>
          <w:p w:rsidR="007D4AF5" w:rsidRPr="00D317E3" w:rsidRDefault="007D4AF5" w:rsidP="00572BCA">
            <w:pPr>
              <w:pStyle w:val="a5"/>
              <w:rPr>
                <w:b/>
                <w:lang w:eastAsia="en-US"/>
              </w:rPr>
            </w:pPr>
            <w:r w:rsidRPr="00D317E3">
              <w:rPr>
                <w:b/>
                <w:lang w:eastAsia="en-US"/>
              </w:rPr>
              <w:t xml:space="preserve">Исполнитель:         </w:t>
            </w:r>
          </w:p>
          <w:p w:rsidR="007D4AF5" w:rsidRPr="00D317E3" w:rsidRDefault="007D4AF5" w:rsidP="00572BCA">
            <w:pPr>
              <w:pStyle w:val="a5"/>
              <w:rPr>
                <w:b/>
                <w:lang w:eastAsia="en-US"/>
              </w:rPr>
            </w:pPr>
            <w:r w:rsidRPr="00D317E3">
              <w:rPr>
                <w:b/>
                <w:lang w:eastAsia="en-US"/>
              </w:rPr>
              <w:t>ООО «ЭнергоИнвест»</w:t>
            </w:r>
          </w:p>
          <w:p w:rsidR="007D4AF5" w:rsidRPr="00D317E3" w:rsidRDefault="007D4AF5" w:rsidP="00572BCA">
            <w:pPr>
              <w:pStyle w:val="a5"/>
              <w:rPr>
                <w:b/>
                <w:lang w:eastAsia="en-US"/>
              </w:rPr>
            </w:pP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 xml:space="preserve">Юр. адрес: 194044, Россия, Санкт-Петербург, пр. </w:t>
            </w:r>
            <w:proofErr w:type="spellStart"/>
            <w:r w:rsidRPr="00D317E3">
              <w:rPr>
                <w:lang w:eastAsia="en-US"/>
              </w:rPr>
              <w:t>Б.Сампсониевский</w:t>
            </w:r>
            <w:proofErr w:type="spellEnd"/>
            <w:r w:rsidRPr="00D317E3">
              <w:rPr>
                <w:lang w:eastAsia="en-US"/>
              </w:rPr>
              <w:t>, д. 66, лит. В, пом. 28-41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 xml:space="preserve">ИНН 7841378040, КПП 780201001        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proofErr w:type="gramStart"/>
            <w:r w:rsidRPr="00D317E3">
              <w:rPr>
                <w:lang w:eastAsia="en-US"/>
              </w:rPr>
              <w:t>р</w:t>
            </w:r>
            <w:proofErr w:type="gramEnd"/>
            <w:r w:rsidRPr="00D317E3">
              <w:rPr>
                <w:lang w:eastAsia="en-US"/>
              </w:rPr>
              <w:t xml:space="preserve">/с 40702810555040000591 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>в СЕВЕРО-ЗАПАДНЫЙ БАНК ОАО «СБЕРБАНК РОССИИ» Г.САНКТ-ПЕТЕРБУРГ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 xml:space="preserve">к/с 30101810500000000653 </w:t>
            </w:r>
          </w:p>
          <w:p w:rsidR="007D4AF5" w:rsidRPr="00D317E3" w:rsidRDefault="007D4AF5" w:rsidP="00F74080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>БИК 044030653</w:t>
            </w: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>Генеральный директор</w:t>
            </w: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 xml:space="preserve">                               </w:t>
            </w: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</w:p>
          <w:p w:rsidR="007D4AF5" w:rsidRPr="00D317E3" w:rsidRDefault="007D4AF5" w:rsidP="00572BCA">
            <w:pPr>
              <w:pStyle w:val="a5"/>
              <w:rPr>
                <w:lang w:eastAsia="en-US"/>
              </w:rPr>
            </w:pPr>
            <w:r w:rsidRPr="00D317E3">
              <w:rPr>
                <w:lang w:eastAsia="en-US"/>
              </w:rPr>
              <w:t xml:space="preserve">                               __________ А.А. Кудрявцев</w:t>
            </w:r>
          </w:p>
        </w:tc>
      </w:tr>
    </w:tbl>
    <w:p w:rsidR="007D4AF5" w:rsidRPr="00EC10C8" w:rsidRDefault="007D4AF5" w:rsidP="00A352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7D4AF5" w:rsidRPr="00EC10C8" w:rsidSect="00572BCA">
          <w:headerReference w:type="default" r:id="rId8"/>
          <w:footerReference w:type="default" r:id="rId9"/>
          <w:pgSz w:w="11906" w:h="16838" w:code="9"/>
          <w:pgMar w:top="709" w:right="849" w:bottom="1134" w:left="1418" w:header="567" w:footer="567" w:gutter="0"/>
          <w:pgNumType w:start="1" w:chapStyle="1"/>
          <w:cols w:space="708"/>
          <w:titlePg/>
          <w:docGrid w:linePitch="360"/>
        </w:sectPr>
      </w:pPr>
    </w:p>
    <w:p w:rsidR="007D4AF5" w:rsidRDefault="007D4AF5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Default="007D4AF5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Default="007D4AF5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Pr="00072AA7" w:rsidRDefault="007D4AF5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72AA7">
        <w:rPr>
          <w:rFonts w:ascii="Times New Roman" w:hAnsi="Times New Roman"/>
          <w:lang w:eastAsia="ru-RU"/>
        </w:rPr>
        <w:t>Приложение № 1</w:t>
      </w:r>
    </w:p>
    <w:p w:rsidR="007D4AF5" w:rsidRPr="00072AA7" w:rsidRDefault="007D4AF5" w:rsidP="001D61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72AA7">
        <w:rPr>
          <w:rFonts w:ascii="Times New Roman" w:hAnsi="Times New Roman"/>
          <w:lang w:eastAsia="ru-RU"/>
        </w:rPr>
        <w:t xml:space="preserve">к Договору № </w:t>
      </w:r>
    </w:p>
    <w:p w:rsidR="007D4AF5" w:rsidRPr="00072AA7" w:rsidRDefault="007D4AF5" w:rsidP="00AA7BD9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2AA7">
        <w:rPr>
          <w:rFonts w:ascii="Times New Roman" w:hAnsi="Times New Roman"/>
          <w:b/>
          <w:sz w:val="24"/>
          <w:szCs w:val="24"/>
        </w:rPr>
        <w:t>Перечень объектов</w:t>
      </w:r>
      <w:r w:rsidRPr="00072A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050" w:type="dxa"/>
        <w:tblLayout w:type="fixed"/>
        <w:tblLook w:val="00A0" w:firstRow="1" w:lastRow="0" w:firstColumn="1" w:lastColumn="0" w:noHBand="0" w:noVBand="0"/>
      </w:tblPr>
      <w:tblGrid>
        <w:gridCol w:w="878"/>
        <w:gridCol w:w="887"/>
        <w:gridCol w:w="1480"/>
        <w:gridCol w:w="1332"/>
        <w:gridCol w:w="1776"/>
        <w:gridCol w:w="1183"/>
        <w:gridCol w:w="1036"/>
        <w:gridCol w:w="1478"/>
      </w:tblGrid>
      <w:tr w:rsidR="007D4AF5" w:rsidRPr="00C9098E" w:rsidTr="001D6160">
        <w:trPr>
          <w:trHeight w:val="566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Hlk505784350"/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Очередь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Секции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Расчетный тепловой поток, Гкал/</w:t>
            </w:r>
            <w:proofErr w:type="gramStart"/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</w:tr>
      <w:tr w:rsidR="007D4AF5" w:rsidRPr="00C9098E" w:rsidTr="001D6160">
        <w:trPr>
          <w:trHeight w:val="566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Вентиляция / инфильтрация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D4AF5" w:rsidRPr="00C9098E" w:rsidTr="001D6160">
        <w:trPr>
          <w:trHeight w:val="317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spellEnd"/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час.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Max</w:t>
            </w:r>
            <w:r w:rsidRPr="00C909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час.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0" w:color="F2F2F2" w:fill="F2F2F2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4AF5" w:rsidRPr="00C9098E" w:rsidTr="001D6160">
        <w:trPr>
          <w:trHeight w:val="175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212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222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169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556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E72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E72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E72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E72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4AF5" w:rsidRPr="00C9098E" w:rsidTr="001D6160">
        <w:trPr>
          <w:trHeight w:val="28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426"/>
        </w:trPr>
        <w:tc>
          <w:tcPr>
            <w:tcW w:w="8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263"/>
        </w:trPr>
        <w:tc>
          <w:tcPr>
            <w:tcW w:w="8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1D6160">
        <w:trPr>
          <w:trHeight w:val="437"/>
        </w:trPr>
        <w:tc>
          <w:tcPr>
            <w:tcW w:w="8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AA7BD9">
        <w:trPr>
          <w:trHeight w:val="442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AA7BD9">
        <w:trPr>
          <w:trHeight w:val="434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09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по участку: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AA7BD9">
        <w:trPr>
          <w:trHeight w:val="272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AA7BD9">
        <w:trPr>
          <w:trHeight w:val="279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7D4AF5" w:rsidRPr="00C9098E" w:rsidTr="00AA7BD9">
        <w:trPr>
          <w:trHeight w:val="267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909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CE6F1"/>
            <w:vAlign w:val="center"/>
          </w:tcPr>
          <w:p w:rsidR="007D4AF5" w:rsidRPr="00C9098E" w:rsidRDefault="007D4AF5" w:rsidP="00C90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7D4AF5" w:rsidRDefault="007D4AF5" w:rsidP="00072AA7">
      <w:pPr>
        <w:rPr>
          <w:rFonts w:ascii="Times New Roman" w:hAnsi="Times New Roman"/>
          <w:sz w:val="24"/>
          <w:szCs w:val="24"/>
          <w:lang w:eastAsia="ru-RU"/>
        </w:rPr>
      </w:pPr>
    </w:p>
    <w:p w:rsidR="007D4AF5" w:rsidRPr="00072AA7" w:rsidRDefault="007D4AF5" w:rsidP="00072AA7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jc w:val="center"/>
        <w:tblLook w:val="00A0" w:firstRow="1" w:lastRow="0" w:firstColumn="1" w:lastColumn="0" w:noHBand="0" w:noVBand="0"/>
      </w:tblPr>
      <w:tblGrid>
        <w:gridCol w:w="5778"/>
        <w:gridCol w:w="4395"/>
      </w:tblGrid>
      <w:tr w:rsidR="007D4AF5" w:rsidRPr="00072AA7" w:rsidTr="00AA7BD9">
        <w:trPr>
          <w:trHeight w:val="2370"/>
          <w:jc w:val="center"/>
        </w:trPr>
        <w:tc>
          <w:tcPr>
            <w:tcW w:w="5778" w:type="dxa"/>
          </w:tcPr>
          <w:p w:rsidR="007D4AF5" w:rsidRPr="00072AA7" w:rsidRDefault="007D4AF5" w:rsidP="00AA7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AA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072AA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ООО «ЭнергоИнвест»</w:t>
            </w:r>
          </w:p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AA7BD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7D4AF5" w:rsidRPr="00072AA7" w:rsidRDefault="007D4AF5" w:rsidP="00AA7BD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AA7BD9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__________________ А.А. Кудрявцев</w:t>
            </w:r>
          </w:p>
          <w:p w:rsidR="007D4AF5" w:rsidRPr="00072AA7" w:rsidRDefault="007D4AF5" w:rsidP="00AA7BD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AF5" w:rsidRPr="00072AA7" w:rsidRDefault="007D4AF5" w:rsidP="00072AA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72AA7">
        <w:rPr>
          <w:rFonts w:ascii="Times New Roman" w:hAnsi="Times New Roman"/>
          <w:b/>
          <w:sz w:val="24"/>
          <w:szCs w:val="24"/>
          <w:lang w:eastAsia="ru-RU"/>
        </w:rPr>
        <w:br w:type="column"/>
      </w:r>
      <w:r w:rsidRPr="00072AA7">
        <w:rPr>
          <w:rFonts w:ascii="Times New Roman" w:hAnsi="Times New Roman"/>
          <w:lang w:eastAsia="ru-RU"/>
        </w:rPr>
        <w:t>Приложение № 2</w:t>
      </w:r>
    </w:p>
    <w:p w:rsidR="007D4AF5" w:rsidRPr="00072AA7" w:rsidRDefault="007D4AF5" w:rsidP="001D61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72AA7">
        <w:rPr>
          <w:rFonts w:ascii="Times New Roman" w:hAnsi="Times New Roman"/>
          <w:lang w:eastAsia="ru-RU"/>
        </w:rPr>
        <w:t xml:space="preserve">к Договору № </w:t>
      </w:r>
    </w:p>
    <w:p w:rsidR="007D4AF5" w:rsidRPr="00072AA7" w:rsidRDefault="007D4AF5" w:rsidP="00072AA7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2AA7">
        <w:rPr>
          <w:rFonts w:ascii="Times New Roman" w:hAnsi="Times New Roman"/>
          <w:b/>
          <w:sz w:val="24"/>
          <w:szCs w:val="24"/>
          <w:lang w:eastAsia="ru-RU"/>
        </w:rPr>
        <w:t>Услови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 подключения № 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778"/>
        <w:gridCol w:w="4395"/>
      </w:tblGrid>
      <w:tr w:rsidR="007D4AF5" w:rsidRPr="00072AA7" w:rsidTr="002F76C7">
        <w:trPr>
          <w:trHeight w:val="2370"/>
        </w:trPr>
        <w:tc>
          <w:tcPr>
            <w:tcW w:w="5778" w:type="dxa"/>
          </w:tcPr>
          <w:p w:rsidR="007D4AF5" w:rsidRPr="00072AA7" w:rsidRDefault="007D4AF5" w:rsidP="00072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AA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72AA7">
              <w:rPr>
                <w:rFonts w:ascii="Times New Roman" w:hAnsi="Times New Roman"/>
                <w:sz w:val="24"/>
                <w:szCs w:val="24"/>
              </w:rPr>
              <w:t>Бонава</w:t>
            </w:r>
            <w:proofErr w:type="spellEnd"/>
            <w:r w:rsidRPr="00072AA7">
              <w:rPr>
                <w:rFonts w:ascii="Times New Roman" w:hAnsi="Times New Roman"/>
                <w:sz w:val="24"/>
                <w:szCs w:val="24"/>
              </w:rPr>
              <w:t xml:space="preserve"> Санкт-Петербург»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_________________________Черная М.В.</w:t>
            </w:r>
          </w:p>
        </w:tc>
        <w:tc>
          <w:tcPr>
            <w:tcW w:w="4395" w:type="dxa"/>
          </w:tcPr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072AA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ООО «ЭнергоИнвест»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7D4AF5" w:rsidRPr="00072AA7" w:rsidRDefault="007D4AF5" w:rsidP="00072AA7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072AA7">
              <w:rPr>
                <w:rFonts w:ascii="Times New Roman" w:hAnsi="Times New Roman"/>
                <w:sz w:val="24"/>
                <w:szCs w:val="24"/>
              </w:rPr>
              <w:t>__________________ А.А. Кудрявцев</w:t>
            </w:r>
          </w:p>
          <w:p w:rsidR="007D4AF5" w:rsidRPr="00072AA7" w:rsidRDefault="007D4AF5" w:rsidP="00072AA7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AF5" w:rsidRDefault="007D4AF5" w:rsidP="00072AA7">
      <w:pPr>
        <w:spacing w:after="0" w:line="240" w:lineRule="auto"/>
        <w:rPr>
          <w:rFonts w:ascii="Times New Roman" w:hAnsi="Times New Roman"/>
          <w:lang w:eastAsia="ru-RU"/>
        </w:rPr>
      </w:pPr>
    </w:p>
    <w:p w:rsidR="007D4AF5" w:rsidRDefault="007D4AF5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Default="007D4AF5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Pr="00DB5F4F" w:rsidRDefault="007D4AF5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 xml:space="preserve">№ </w:t>
      </w:r>
      <w:r w:rsidRPr="00DB5F4F">
        <w:rPr>
          <w:rFonts w:ascii="Times New Roman" w:hAnsi="Times New Roman"/>
          <w:lang w:eastAsia="ru-RU"/>
        </w:rPr>
        <w:t>3</w:t>
      </w:r>
    </w:p>
    <w:p w:rsidR="001D6160" w:rsidRPr="00732E8B" w:rsidRDefault="007D4AF5" w:rsidP="001D616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к Договору № </w:t>
      </w:r>
    </w:p>
    <w:p w:rsidR="007D4AF5" w:rsidRPr="00732E8B" w:rsidRDefault="007D4AF5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Pr="00EC10C8" w:rsidRDefault="007D4AF5" w:rsidP="004E193D">
      <w:pPr>
        <w:widowControl w:val="0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CF4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Pr="00EC10C8" w:rsidRDefault="007D4AF5" w:rsidP="00CF4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26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</w:p>
    <w:p w:rsidR="007D4AF5" w:rsidRPr="00EC10C8" w:rsidRDefault="007D4AF5" w:rsidP="0026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7D4AF5" w:rsidRPr="00EC10C8" w:rsidRDefault="007D4AF5" w:rsidP="0026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>о подключении к системам теплоснабжения</w:t>
      </w:r>
    </w:p>
    <w:p w:rsidR="007D4AF5" w:rsidRPr="00EC10C8" w:rsidRDefault="007D4AF5" w:rsidP="002644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</w:t>
      </w:r>
      <w:r w:rsidRPr="00EC10C8">
        <w:rPr>
          <w:rFonts w:ascii="Times New Roman" w:hAnsi="Times New Roman"/>
          <w:b/>
          <w:sz w:val="24"/>
          <w:szCs w:val="24"/>
        </w:rPr>
        <w:t xml:space="preserve">оговору о подключении </w:t>
      </w:r>
      <w:r w:rsidRPr="00EC10C8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6F6EFB">
        <w:rPr>
          <w:rFonts w:ascii="Times New Roman" w:hAnsi="Times New Roman"/>
          <w:b/>
          <w:sz w:val="24"/>
          <w:szCs w:val="24"/>
        </w:rPr>
        <w:t xml:space="preserve">технологическом присоединении) </w:t>
      </w:r>
      <w:r w:rsidRPr="00EC10C8">
        <w:rPr>
          <w:rFonts w:ascii="Times New Roman" w:hAnsi="Times New Roman"/>
          <w:b/>
          <w:sz w:val="24"/>
          <w:szCs w:val="24"/>
        </w:rPr>
        <w:t>к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Pr="00EC10C8">
        <w:rPr>
          <w:rFonts w:ascii="Times New Roman" w:hAnsi="Times New Roman"/>
          <w:b/>
          <w:sz w:val="24"/>
          <w:szCs w:val="24"/>
        </w:rPr>
        <w:t xml:space="preserve"> теплоснабжени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C10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962"/>
      </w:tblGrid>
      <w:tr w:rsidR="007D4AF5" w:rsidRPr="00EC10C8" w:rsidTr="00497E9F">
        <w:tc>
          <w:tcPr>
            <w:tcW w:w="4785" w:type="dxa"/>
            <w:vAlign w:val="center"/>
          </w:tcPr>
          <w:p w:rsidR="007D4AF5" w:rsidRPr="00EC10C8" w:rsidRDefault="007D4AF5" w:rsidP="00BD34E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962" w:type="dxa"/>
            <w:vAlign w:val="center"/>
          </w:tcPr>
          <w:p w:rsidR="007D4AF5" w:rsidRPr="00EC10C8" w:rsidRDefault="007D4AF5" w:rsidP="0049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 20___ г.</w:t>
            </w:r>
          </w:p>
        </w:tc>
      </w:tr>
    </w:tbl>
    <w:p w:rsidR="007D4AF5" w:rsidRPr="00EC10C8" w:rsidRDefault="007D4AF5" w:rsidP="00CF450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«ЭнергоИнвест»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hAnsi="Times New Roman"/>
          <w:sz w:val="24"/>
          <w:szCs w:val="24"/>
        </w:rPr>
        <w:t>Кудрявцева А.А.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EC10C8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7D4AF5" w:rsidRPr="004E193D" w:rsidRDefault="001D6160" w:rsidP="00CF4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 w:rsidR="007D4AF5" w:rsidRPr="004E193D">
        <w:rPr>
          <w:rFonts w:ascii="Times New Roman" w:hAnsi="Times New Roman"/>
          <w:sz w:val="24"/>
        </w:rPr>
        <w:t xml:space="preserve">, именуемое в дальнейшем «Заказчик», в </w:t>
      </w:r>
      <w:r w:rsidR="007D4AF5">
        <w:rPr>
          <w:rFonts w:ascii="Times New Roman" w:hAnsi="Times New Roman"/>
          <w:sz w:val="24"/>
        </w:rPr>
        <w:t xml:space="preserve">лице </w:t>
      </w:r>
      <w:r>
        <w:rPr>
          <w:rFonts w:ascii="Times New Roman" w:hAnsi="Times New Roman"/>
          <w:sz w:val="24"/>
        </w:rPr>
        <w:t>________________</w:t>
      </w:r>
      <w:r w:rsidR="007D4AF5" w:rsidRPr="004E193D">
        <w:rPr>
          <w:rFonts w:ascii="Times New Roman" w:hAnsi="Times New Roman"/>
          <w:sz w:val="24"/>
        </w:rPr>
        <w:t xml:space="preserve">, действующего на </w:t>
      </w:r>
      <w:r w:rsidR="007D4AF5" w:rsidRPr="00016B9D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7D4AF5">
        <w:rPr>
          <w:rFonts w:ascii="Times New Roman" w:hAnsi="Times New Roman"/>
          <w:sz w:val="24"/>
          <w:szCs w:val="24"/>
          <w:lang w:eastAsia="ru-RU"/>
        </w:rPr>
        <w:t>устава</w:t>
      </w:r>
      <w:r w:rsidR="007D4AF5" w:rsidRPr="004E193D">
        <w:rPr>
          <w:rFonts w:ascii="Times New Roman" w:hAnsi="Times New Roman"/>
          <w:sz w:val="24"/>
        </w:rPr>
        <w:t>, с другой стороны, вместе именуемые «Стороны», подписали настоящий Акт о нижеследующем:</w:t>
      </w:r>
    </w:p>
    <w:p w:rsidR="007D4AF5" w:rsidRPr="00D8551C" w:rsidRDefault="007D4AF5" w:rsidP="002644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D8551C">
        <w:rPr>
          <w:rFonts w:ascii="Times New Roman" w:hAnsi="Times New Roman"/>
          <w:sz w:val="24"/>
        </w:rPr>
        <w:t xml:space="preserve">Исполнитель выполнил мероприятия, предусмотренные пунктом 28 раздела </w:t>
      </w:r>
      <w:r w:rsidRPr="00D8551C">
        <w:rPr>
          <w:rFonts w:ascii="Times New Roman" w:hAnsi="Times New Roman"/>
          <w:sz w:val="24"/>
          <w:lang w:val="en-US"/>
        </w:rPr>
        <w:t>III</w:t>
      </w:r>
      <w:r w:rsidRPr="00D8551C">
        <w:rPr>
          <w:rFonts w:ascii="Times New Roman" w:hAnsi="Times New Roman"/>
          <w:sz w:val="24"/>
        </w:rPr>
        <w:t xml:space="preserve"> Правил подключения к системам теплоснабжения (утверждены постановлением Правительства РФ от 16.04.2012 № 307 «О порядке подключения к системам теплоснабжения и о внесении изменений в некоторые акты Правительства Российской Федерации» (далее - Правила), а именно: осуществил</w:t>
      </w:r>
      <w:r>
        <w:rPr>
          <w:rFonts w:ascii="Times New Roman" w:hAnsi="Times New Roman"/>
          <w:sz w:val="24"/>
        </w:rPr>
        <w:t xml:space="preserve"> фактическое подключение объекта</w:t>
      </w:r>
      <w:r w:rsidRPr="00D8551C">
        <w:rPr>
          <w:rFonts w:ascii="Times New Roman" w:hAnsi="Times New Roman"/>
          <w:sz w:val="24"/>
        </w:rPr>
        <w:t xml:space="preserve"> капита</w:t>
      </w:r>
      <w:r>
        <w:rPr>
          <w:rFonts w:ascii="Times New Roman" w:hAnsi="Times New Roman"/>
          <w:sz w:val="24"/>
        </w:rPr>
        <w:t>льного строительства Заказчика</w:t>
      </w:r>
      <w:r w:rsidRPr="00D8551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- ___________________ (описание объекта) </w:t>
      </w:r>
      <w:r w:rsidRPr="00D8551C">
        <w:rPr>
          <w:rFonts w:ascii="Times New Roman" w:hAnsi="Times New Roman"/>
          <w:sz w:val="24"/>
        </w:rPr>
        <w:t>к системам теплоснабжения Исполнителя.</w:t>
      </w:r>
      <w:proofErr w:type="gramEnd"/>
    </w:p>
    <w:p w:rsidR="007D4AF5" w:rsidRPr="00D8551C" w:rsidRDefault="007D4AF5" w:rsidP="002644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Заказчик выполнил мероприятия, предусмотренные пунктом 27 раздела </w:t>
      </w:r>
      <w:r w:rsidRPr="00D8551C">
        <w:rPr>
          <w:rFonts w:ascii="Times New Roman" w:hAnsi="Times New Roman"/>
          <w:sz w:val="24"/>
          <w:lang w:val="en-US"/>
        </w:rPr>
        <w:t>III</w:t>
      </w:r>
      <w:r w:rsidRPr="00D8551C">
        <w:rPr>
          <w:rFonts w:ascii="Times New Roman" w:hAnsi="Times New Roman"/>
          <w:sz w:val="24"/>
        </w:rPr>
        <w:t xml:space="preserve"> Правил.</w:t>
      </w:r>
    </w:p>
    <w:p w:rsidR="007D4AF5" w:rsidRPr="00D8551C" w:rsidRDefault="007D4AF5" w:rsidP="0090374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Подключаемая среднечасовая</w:t>
      </w:r>
      <w:r w:rsidRPr="00D8551C">
        <w:rPr>
          <w:rFonts w:ascii="Times New Roman" w:hAnsi="Times New Roman"/>
          <w:sz w:val="24"/>
        </w:rPr>
        <w:t xml:space="preserve"> тепловая нагрузка составляет </w:t>
      </w:r>
      <w:r w:rsidRPr="002F6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D8551C">
        <w:rPr>
          <w:rFonts w:ascii="Times New Roman" w:hAnsi="Times New Roman"/>
          <w:sz w:val="24"/>
        </w:rPr>
        <w:t xml:space="preserve">Гкал/ч.  Категория надежности: </w:t>
      </w:r>
      <w:r>
        <w:rPr>
          <w:rFonts w:ascii="Times New Roman" w:hAnsi="Times New Roman"/>
          <w:sz w:val="24"/>
          <w:lang w:val="en-US"/>
        </w:rPr>
        <w:t>II</w:t>
      </w:r>
      <w:r w:rsidRPr="00E72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(вторая)</w:t>
      </w:r>
      <w:r w:rsidRPr="00D8551C">
        <w:rPr>
          <w:rFonts w:ascii="Times New Roman" w:hAnsi="Times New Roman"/>
          <w:sz w:val="24"/>
        </w:rPr>
        <w:t>.</w:t>
      </w:r>
    </w:p>
    <w:p w:rsidR="007D4AF5" w:rsidRPr="0090374D" w:rsidRDefault="007D4AF5" w:rsidP="002644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Точка подключения объекта</w:t>
      </w:r>
      <w:r>
        <w:rPr>
          <w:rFonts w:ascii="Times New Roman" w:hAnsi="Times New Roman"/>
          <w:sz w:val="24"/>
        </w:rPr>
        <w:t xml:space="preserve"> – первые фланцы в ИТП со стороны тепловых сетей</w:t>
      </w:r>
      <w:r w:rsidRPr="00D8551C">
        <w:rPr>
          <w:rFonts w:ascii="Times New Roman" w:hAnsi="Times New Roman"/>
          <w:sz w:val="24"/>
        </w:rPr>
        <w:t>.</w:t>
      </w:r>
    </w:p>
    <w:p w:rsidR="007D4AF5" w:rsidRPr="00D8551C" w:rsidRDefault="007D4AF5" w:rsidP="002644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7D4AF5" w:rsidRPr="0068617E" w:rsidRDefault="007D4AF5" w:rsidP="006861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551C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согласована.</w:t>
      </w: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7D4AF5" w:rsidRPr="00EC10C8" w:rsidTr="004E193D">
        <w:trPr>
          <w:trHeight w:val="1985"/>
        </w:trPr>
        <w:tc>
          <w:tcPr>
            <w:tcW w:w="5070" w:type="dxa"/>
          </w:tcPr>
          <w:p w:rsidR="007D4AF5" w:rsidRPr="005140A3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0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4E193D" w:rsidRDefault="007D4AF5" w:rsidP="004E1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AF5" w:rsidRPr="00D515F9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D515F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ООО «ЭнергоИнвест»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4E193D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D4AF5" w:rsidRPr="004E193D" w:rsidRDefault="007D4AF5" w:rsidP="004E193D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4E193D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__________________ А.А. Кудрявцев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AF5" w:rsidRDefault="007D4AF5" w:rsidP="00415A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6160" w:rsidRDefault="001D6160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D4AF5" w:rsidRPr="004E193D" w:rsidRDefault="007D4AF5" w:rsidP="004E193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№ 4</w:t>
      </w:r>
    </w:p>
    <w:p w:rsidR="007D4AF5" w:rsidRDefault="007D4AF5" w:rsidP="001D61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к Договору № </w:t>
      </w:r>
    </w:p>
    <w:p w:rsidR="007D4AF5" w:rsidRDefault="007D4AF5" w:rsidP="00DE11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AF5" w:rsidRPr="00EC10C8" w:rsidRDefault="007D4AF5" w:rsidP="00D5271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D52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</w:p>
    <w:p w:rsidR="007D4AF5" w:rsidRPr="00EC10C8" w:rsidRDefault="007D4AF5" w:rsidP="00D52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7D4AF5" w:rsidRPr="00EC10C8" w:rsidRDefault="007D4AF5" w:rsidP="00D52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 xml:space="preserve">разграничения балансовой принадлежности </w:t>
      </w:r>
    </w:p>
    <w:p w:rsidR="007D4AF5" w:rsidRPr="006F6EFB" w:rsidRDefault="007D4AF5" w:rsidP="00D5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</w:rPr>
        <w:t xml:space="preserve">по Договору о </w:t>
      </w:r>
      <w:r w:rsidRPr="006F6EFB">
        <w:rPr>
          <w:rFonts w:ascii="Times New Roman" w:hAnsi="Times New Roman"/>
          <w:b/>
          <w:sz w:val="24"/>
          <w:szCs w:val="24"/>
          <w:lang w:eastAsia="ru-RU"/>
        </w:rPr>
        <w:t xml:space="preserve">подключении </w:t>
      </w:r>
      <w:r w:rsidRPr="00EC10C8">
        <w:rPr>
          <w:rFonts w:ascii="Times New Roman" w:hAnsi="Times New Roman"/>
          <w:b/>
          <w:sz w:val="24"/>
          <w:szCs w:val="24"/>
          <w:lang w:eastAsia="ru-RU"/>
        </w:rPr>
        <w:t>(технологическом присоединении)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6EFB">
        <w:rPr>
          <w:rFonts w:ascii="Times New Roman" w:hAnsi="Times New Roman"/>
          <w:b/>
          <w:sz w:val="24"/>
          <w:szCs w:val="24"/>
          <w:lang w:eastAsia="ru-RU"/>
        </w:rPr>
        <w:t xml:space="preserve">к системе теплоснабжение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</w:p>
    <w:p w:rsidR="007D4AF5" w:rsidRPr="00EC10C8" w:rsidRDefault="007D4AF5" w:rsidP="00D5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962"/>
      </w:tblGrid>
      <w:tr w:rsidR="007D4AF5" w:rsidRPr="00EC10C8" w:rsidTr="00D5271E">
        <w:tc>
          <w:tcPr>
            <w:tcW w:w="4785" w:type="dxa"/>
            <w:vAlign w:val="center"/>
          </w:tcPr>
          <w:p w:rsidR="007D4AF5" w:rsidRPr="00EC10C8" w:rsidRDefault="007D4AF5" w:rsidP="004E531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7D4AF5" w:rsidRPr="00EC10C8" w:rsidRDefault="007D4AF5" w:rsidP="00D5271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 20___ г.</w:t>
            </w:r>
          </w:p>
        </w:tc>
      </w:tr>
    </w:tbl>
    <w:p w:rsidR="007D4AF5" w:rsidRPr="00EC10C8" w:rsidRDefault="007D4AF5" w:rsidP="00724AF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«ЭнергоИнвест»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hAnsi="Times New Roman"/>
          <w:sz w:val="24"/>
          <w:szCs w:val="24"/>
        </w:rPr>
        <w:t xml:space="preserve">Кудрявцев </w:t>
      </w:r>
      <w:r w:rsidRPr="00415A4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EC10C8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7D4AF5" w:rsidRPr="00D8551C" w:rsidRDefault="007D4AF5" w:rsidP="00724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Бонава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Генерального директора Черной М.В.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</w:t>
      </w:r>
      <w:r w:rsidRPr="00016B9D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D8551C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«Стороны», подписали настоящий Акт о нижеследующем:</w:t>
      </w:r>
    </w:p>
    <w:p w:rsidR="007D4AF5" w:rsidRPr="00D8551C" w:rsidRDefault="007D4AF5" w:rsidP="00D5271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Границей раздела балансовой принадлежности тепловых сетей и эксплуатационной ответственности сторон между Исполнителем и Заказчиком является: </w:t>
      </w:r>
      <w:r w:rsidRPr="0090374D">
        <w:rPr>
          <w:rFonts w:ascii="Times New Roman" w:hAnsi="Times New Roman"/>
          <w:sz w:val="24"/>
        </w:rPr>
        <w:t xml:space="preserve">первые фланцы в ИТП </w:t>
      </w:r>
      <w:r>
        <w:rPr>
          <w:rFonts w:ascii="Times New Roman" w:hAnsi="Times New Roman"/>
          <w:sz w:val="24"/>
        </w:rPr>
        <w:t xml:space="preserve">многоквартирного дома (описание объекта) </w:t>
      </w:r>
      <w:r w:rsidRPr="0090374D">
        <w:rPr>
          <w:rFonts w:ascii="Times New Roman" w:hAnsi="Times New Roman"/>
          <w:sz w:val="24"/>
        </w:rPr>
        <w:t>со стороны тепловых сетей</w:t>
      </w:r>
      <w:r w:rsidRPr="00D8551C">
        <w:rPr>
          <w:rFonts w:ascii="Times New Roman" w:hAnsi="Times New Roman"/>
          <w:sz w:val="24"/>
        </w:rPr>
        <w:t>.</w:t>
      </w:r>
    </w:p>
    <w:p w:rsidR="007D4AF5" w:rsidRPr="00D8551C" w:rsidRDefault="007D4AF5" w:rsidP="00D5271E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Схема присоединения Потребителя:</w:t>
      </w:r>
    </w:p>
    <w:p w:rsidR="007D4AF5" w:rsidRPr="00D8551C" w:rsidRDefault="007D4AF5" w:rsidP="004E5316">
      <w:pPr>
        <w:spacing w:before="120" w:after="0" w:line="240" w:lineRule="auto"/>
        <w:ind w:left="709"/>
        <w:rPr>
          <w:rFonts w:ascii="Times New Roman" w:hAnsi="Times New Roman"/>
          <w:sz w:val="24"/>
        </w:rPr>
      </w:pPr>
    </w:p>
    <w:p w:rsidR="007D4AF5" w:rsidRPr="00D8551C" w:rsidRDefault="007D4AF5" w:rsidP="00D5271E">
      <w:pPr>
        <w:numPr>
          <w:ilvl w:val="0"/>
          <w:numId w:val="24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7D4AF5" w:rsidRPr="0068617E" w:rsidRDefault="007D4AF5" w:rsidP="006861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551C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согласована.</w:t>
      </w: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7D4AF5" w:rsidRPr="00EC10C8" w:rsidTr="00E557AD">
        <w:trPr>
          <w:trHeight w:val="1985"/>
        </w:trPr>
        <w:tc>
          <w:tcPr>
            <w:tcW w:w="5070" w:type="dxa"/>
          </w:tcPr>
          <w:p w:rsidR="007D4AF5" w:rsidRPr="005140A3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0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4E193D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AF5" w:rsidRPr="00D515F9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D515F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ООО «ЭнергоИнвест»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__________________ А.А. Кудрявцев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AF5" w:rsidRDefault="007D4AF5" w:rsidP="006861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Pr="004E193D" w:rsidRDefault="007D4AF5" w:rsidP="00E557A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  <w:r w:rsidRPr="00732E8B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№ 5</w:t>
      </w:r>
    </w:p>
    <w:p w:rsidR="007D4AF5" w:rsidRDefault="007D4AF5" w:rsidP="001D61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к Договору № </w:t>
      </w:r>
    </w:p>
    <w:p w:rsidR="007D4AF5" w:rsidRPr="00EC10C8" w:rsidRDefault="007D4AF5" w:rsidP="00E557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AF5" w:rsidRPr="00EC10C8" w:rsidRDefault="007D4AF5" w:rsidP="00D5271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D5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  <w:lang w:eastAsia="ru-RU"/>
        </w:rPr>
        <w:t>ФОРМА</w:t>
      </w:r>
      <w:r w:rsidRPr="00EC10C8">
        <w:rPr>
          <w:rFonts w:ascii="Times New Roman" w:hAnsi="Times New Roman"/>
          <w:b/>
          <w:sz w:val="24"/>
          <w:szCs w:val="24"/>
        </w:rPr>
        <w:t xml:space="preserve"> </w:t>
      </w:r>
    </w:p>
    <w:p w:rsidR="007D4AF5" w:rsidRPr="00EC10C8" w:rsidRDefault="007D4AF5" w:rsidP="00D5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C8">
        <w:rPr>
          <w:rFonts w:ascii="Times New Roman" w:hAnsi="Times New Roman"/>
          <w:b/>
          <w:sz w:val="24"/>
          <w:szCs w:val="24"/>
        </w:rPr>
        <w:t>АКТ</w:t>
      </w:r>
      <w:r w:rsidRPr="00EC10C8">
        <w:rPr>
          <w:rFonts w:ascii="Times New Roman" w:hAnsi="Times New Roman"/>
          <w:b/>
          <w:sz w:val="24"/>
          <w:szCs w:val="24"/>
        </w:rPr>
        <w:br/>
        <w:t>об оказанных услугах</w:t>
      </w:r>
    </w:p>
    <w:p w:rsidR="007D4AF5" w:rsidRPr="006F6EFB" w:rsidRDefault="007D4AF5" w:rsidP="00D527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10C8">
        <w:rPr>
          <w:rFonts w:ascii="Times New Roman" w:hAnsi="Times New Roman"/>
          <w:b/>
          <w:sz w:val="24"/>
          <w:szCs w:val="24"/>
        </w:rPr>
        <w:t xml:space="preserve">по Договору о подключении </w:t>
      </w:r>
      <w:r w:rsidRPr="00EC10C8">
        <w:rPr>
          <w:rFonts w:ascii="Times New Roman" w:hAnsi="Times New Roman"/>
          <w:b/>
          <w:sz w:val="24"/>
          <w:szCs w:val="24"/>
          <w:lang w:eastAsia="ru-RU"/>
        </w:rPr>
        <w:t>(технологическом присоединении)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10C8">
        <w:rPr>
          <w:rFonts w:ascii="Times New Roman" w:hAnsi="Times New Roman"/>
          <w:b/>
          <w:sz w:val="24"/>
          <w:szCs w:val="24"/>
        </w:rPr>
        <w:t>к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Pr="00EC10C8">
        <w:rPr>
          <w:rFonts w:ascii="Times New Roman" w:hAnsi="Times New Roman"/>
          <w:b/>
          <w:sz w:val="24"/>
          <w:szCs w:val="24"/>
        </w:rPr>
        <w:t xml:space="preserve"> теплоснабжени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C10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785"/>
        <w:gridCol w:w="4962"/>
      </w:tblGrid>
      <w:tr w:rsidR="007D4AF5" w:rsidRPr="00EC10C8" w:rsidTr="00D5271E">
        <w:tc>
          <w:tcPr>
            <w:tcW w:w="4785" w:type="dxa"/>
            <w:vAlign w:val="center"/>
          </w:tcPr>
          <w:p w:rsidR="007D4AF5" w:rsidRPr="00EC10C8" w:rsidRDefault="007D4AF5" w:rsidP="00D527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962" w:type="dxa"/>
            <w:vAlign w:val="center"/>
          </w:tcPr>
          <w:p w:rsidR="007D4AF5" w:rsidRPr="00EC10C8" w:rsidRDefault="007D4AF5" w:rsidP="00D52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0C8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 20___ г.</w:t>
            </w:r>
          </w:p>
        </w:tc>
      </w:tr>
    </w:tbl>
    <w:p w:rsidR="007D4AF5" w:rsidRPr="00EC10C8" w:rsidRDefault="007D4AF5" w:rsidP="0043243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«ЭнергоИнвест»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hAnsi="Times New Roman"/>
          <w:sz w:val="24"/>
          <w:szCs w:val="24"/>
        </w:rPr>
        <w:t xml:space="preserve">Кудрявцева </w:t>
      </w:r>
      <w:r w:rsidRPr="00415A4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EC10C8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7D4AF5" w:rsidRPr="00D8551C" w:rsidRDefault="007D4AF5" w:rsidP="0043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Бонава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Санкт-Петербург»»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  <w:lang w:eastAsia="ru-RU"/>
        </w:rPr>
        <w:t>Генерального директора Черной М.В.</w:t>
      </w:r>
      <w:r w:rsidRPr="00EC10C8">
        <w:rPr>
          <w:rFonts w:ascii="Times New Roman" w:hAnsi="Times New Roman"/>
          <w:sz w:val="24"/>
          <w:szCs w:val="24"/>
          <w:lang w:eastAsia="ru-RU"/>
        </w:rPr>
        <w:t xml:space="preserve">, действующего на </w:t>
      </w:r>
      <w:r w:rsidRPr="00D8551C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D8551C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«Стороны», подписали настоящий Акт о нижеследующем:</w:t>
      </w:r>
    </w:p>
    <w:p w:rsidR="007D4AF5" w:rsidRPr="00D8551C" w:rsidRDefault="007D4AF5" w:rsidP="00A352F9">
      <w:pPr>
        <w:numPr>
          <w:ilvl w:val="0"/>
          <w:numId w:val="2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 xml:space="preserve">Исполнитель </w:t>
      </w:r>
      <w:r>
        <w:rPr>
          <w:rFonts w:ascii="Times New Roman" w:hAnsi="Times New Roman"/>
          <w:sz w:val="24"/>
        </w:rPr>
        <w:t xml:space="preserve">частично </w:t>
      </w:r>
      <w:r w:rsidRPr="00D8551C">
        <w:rPr>
          <w:rFonts w:ascii="Times New Roman" w:hAnsi="Times New Roman"/>
          <w:sz w:val="24"/>
        </w:rPr>
        <w:t>оказал услуги по Договору в следующем объеме: ___________.</w:t>
      </w:r>
    </w:p>
    <w:p w:rsidR="007D4AF5" w:rsidRPr="00D8551C" w:rsidRDefault="007D4AF5" w:rsidP="00A352F9">
      <w:pPr>
        <w:numPr>
          <w:ilvl w:val="0"/>
          <w:numId w:val="2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Заказчик по объему и качеству оказанных Исполнителем услуг претензий не имеет.</w:t>
      </w:r>
    </w:p>
    <w:p w:rsidR="007D4AF5" w:rsidRPr="00D8551C" w:rsidRDefault="007D4AF5" w:rsidP="00A352F9">
      <w:pPr>
        <w:numPr>
          <w:ilvl w:val="0"/>
          <w:numId w:val="2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8551C"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D4AF5" w:rsidRPr="00D8551C" w:rsidRDefault="007D4AF5" w:rsidP="00A352F9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AF5" w:rsidRPr="0068617E" w:rsidRDefault="007D4AF5" w:rsidP="00500A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551C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7D4AF5" w:rsidRDefault="007D4AF5" w:rsidP="00500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500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согласована.</w:t>
      </w:r>
    </w:p>
    <w:p w:rsidR="007D4AF5" w:rsidRDefault="007D4AF5" w:rsidP="00500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7D4AF5" w:rsidRPr="00EC10C8" w:rsidTr="00DB5F4F">
        <w:trPr>
          <w:trHeight w:val="1985"/>
        </w:trPr>
        <w:tc>
          <w:tcPr>
            <w:tcW w:w="5070" w:type="dxa"/>
          </w:tcPr>
          <w:p w:rsidR="007D4AF5" w:rsidRPr="005140A3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0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4E193D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AF5" w:rsidRPr="00D515F9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D515F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ООО «ЭнергоИнвест»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__________________ А.А. Кудрявцев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AF5" w:rsidRDefault="007D4AF5" w:rsidP="00500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500A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A352F9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AF5" w:rsidRPr="00EC10C8" w:rsidRDefault="007D4AF5" w:rsidP="00A352F9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AF5" w:rsidRPr="004E193D" w:rsidRDefault="007D4AF5" w:rsidP="00E557A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732E8B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№ 6</w:t>
      </w:r>
    </w:p>
    <w:p w:rsidR="007D4AF5" w:rsidRDefault="007D4AF5" w:rsidP="001D61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8B">
        <w:rPr>
          <w:rFonts w:ascii="Times New Roman" w:hAnsi="Times New Roman"/>
          <w:lang w:eastAsia="ru-RU"/>
        </w:rPr>
        <w:t xml:space="preserve">к Договору № </w:t>
      </w:r>
    </w:p>
    <w:p w:rsidR="007D4AF5" w:rsidRPr="00EC10C8" w:rsidRDefault="007D4AF5" w:rsidP="00E557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Сроки подключения Объекта</w:t>
      </w:r>
    </w:p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2268"/>
        <w:gridCol w:w="2552"/>
      </w:tblGrid>
      <w:tr w:rsidR="007D4AF5" w:rsidRPr="000425A1" w:rsidTr="00A56677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tabs>
                <w:tab w:val="left" w:pos="7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Планируемая дата подключения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Планируемая дата начала мероприятий по подключению</w:t>
            </w:r>
          </w:p>
        </w:tc>
      </w:tr>
      <w:tr w:rsidR="007D4AF5" w:rsidRPr="000425A1" w:rsidTr="00A56677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2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60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90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40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90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405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293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293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5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A5667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D4AF5" w:rsidRPr="000425A1" w:rsidTr="00A5667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AF5" w:rsidRPr="000425A1" w:rsidTr="0053360B">
        <w:trPr>
          <w:trHeight w:val="2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0425A1" w:rsidRDefault="007D4AF5" w:rsidP="00A56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0D67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C9098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D4AF5" w:rsidRDefault="007D4AF5" w:rsidP="00C9098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7D4AF5" w:rsidRPr="00EC10C8" w:rsidTr="00DB5F4F">
        <w:trPr>
          <w:trHeight w:val="1985"/>
        </w:trPr>
        <w:tc>
          <w:tcPr>
            <w:tcW w:w="5070" w:type="dxa"/>
          </w:tcPr>
          <w:p w:rsidR="007D4AF5" w:rsidRPr="005140A3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0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D4AF5" w:rsidRPr="004E193D" w:rsidRDefault="007D4AF5" w:rsidP="00DB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AF5" w:rsidRPr="00D515F9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D515F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ООО «ЭнергоИнвест»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DB5F4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AF5" w:rsidRPr="004E193D" w:rsidRDefault="007D4AF5" w:rsidP="001547F9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E193D">
              <w:rPr>
                <w:rFonts w:ascii="Times New Roman" w:hAnsi="Times New Roman"/>
                <w:b/>
                <w:sz w:val="24"/>
                <w:szCs w:val="24"/>
              </w:rPr>
              <w:t>__________________ А.А. Кудрявцев</w:t>
            </w:r>
          </w:p>
        </w:tc>
      </w:tr>
    </w:tbl>
    <w:p w:rsidR="007D4AF5" w:rsidRDefault="007D4AF5" w:rsidP="001547F9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D4AF5" w:rsidSect="004E193D">
      <w:footerReference w:type="default" r:id="rId10"/>
      <w:footerReference w:type="first" r:id="rId11"/>
      <w:type w:val="continuous"/>
      <w:pgSz w:w="11906" w:h="16838" w:code="9"/>
      <w:pgMar w:top="851" w:right="1134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CE" w:rsidRDefault="003072CE">
      <w:pPr>
        <w:spacing w:after="0" w:line="240" w:lineRule="auto"/>
      </w:pPr>
      <w:r>
        <w:separator/>
      </w:r>
    </w:p>
  </w:endnote>
  <w:endnote w:type="continuationSeparator" w:id="0">
    <w:p w:rsidR="003072CE" w:rsidRDefault="003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8" w:rsidRDefault="002072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93B">
      <w:rPr>
        <w:noProof/>
      </w:rPr>
      <w:t>5</w:t>
    </w:r>
    <w:r>
      <w:rPr>
        <w:noProof/>
      </w:rPr>
      <w:fldChar w:fldCharType="end"/>
    </w:r>
  </w:p>
  <w:p w:rsidR="00207238" w:rsidRDefault="002072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8" w:rsidRPr="00225394" w:rsidRDefault="00207238" w:rsidP="007F30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8" w:rsidRPr="00642E11" w:rsidRDefault="00207238" w:rsidP="007F30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CE" w:rsidRDefault="003072CE">
      <w:pPr>
        <w:spacing w:after="0" w:line="240" w:lineRule="auto"/>
      </w:pPr>
      <w:r>
        <w:separator/>
      </w:r>
    </w:p>
  </w:footnote>
  <w:footnote w:type="continuationSeparator" w:id="0">
    <w:p w:rsidR="003072CE" w:rsidRDefault="003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8" w:rsidRDefault="002072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270E88"/>
    <w:multiLevelType w:val="hybridMultilevel"/>
    <w:tmpl w:val="E37C8D04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D134334"/>
    <w:multiLevelType w:val="hybridMultilevel"/>
    <w:tmpl w:val="7FA081C0"/>
    <w:lvl w:ilvl="0" w:tplc="70FC1068">
      <w:start w:val="1"/>
      <w:numFmt w:val="bullet"/>
      <w:lvlText w:val="-"/>
      <w:lvlJc w:val="left"/>
      <w:pPr>
        <w:ind w:left="3020" w:hanging="360"/>
      </w:pPr>
      <w:rPr>
        <w:rFonts w:ascii="Times New Roman" w:hAnsi="Times New Roman" w:hint="default"/>
      </w:rPr>
    </w:lvl>
    <w:lvl w:ilvl="1" w:tplc="C7186B80">
      <w:start w:val="1"/>
      <w:numFmt w:val="bullet"/>
      <w:suff w:val="space"/>
      <w:lvlText w:val="-"/>
      <w:lvlJc w:val="left"/>
      <w:pPr>
        <w:ind w:left="262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BA564E"/>
    <w:multiLevelType w:val="multilevel"/>
    <w:tmpl w:val="DBA4BE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6">
    <w:nsid w:val="3FD62E13"/>
    <w:multiLevelType w:val="multilevel"/>
    <w:tmpl w:val="9AE610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447B3"/>
    <w:multiLevelType w:val="multilevel"/>
    <w:tmpl w:val="8B68AD3A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40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cs="Times New Roman" w:hint="default"/>
      </w:rPr>
    </w:lvl>
  </w:abstractNum>
  <w:abstractNum w:abstractNumId="25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5306CD"/>
    <w:multiLevelType w:val="hybridMultilevel"/>
    <w:tmpl w:val="67BC05CA"/>
    <w:lvl w:ilvl="0" w:tplc="4C6A0E26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color w:val="000000"/>
      </w:rPr>
    </w:lvl>
    <w:lvl w:ilvl="1" w:tplc="6E5AE1B2">
      <w:start w:val="1"/>
      <w:numFmt w:val="lowerLetter"/>
      <w:lvlText w:val="%2."/>
      <w:lvlJc w:val="left"/>
      <w:pPr>
        <w:ind w:left="158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6"/>
  </w:num>
  <w:num w:numId="5">
    <w:abstractNumId w:val="18"/>
  </w:num>
  <w:num w:numId="6">
    <w:abstractNumId w:val="21"/>
  </w:num>
  <w:num w:numId="7">
    <w:abstractNumId w:val="17"/>
  </w:num>
  <w:num w:numId="8">
    <w:abstractNumId w:val="22"/>
  </w:num>
  <w:num w:numId="9">
    <w:abstractNumId w:val="11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3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12"/>
  </w:num>
  <w:num w:numId="21">
    <w:abstractNumId w:val="1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16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2"/>
    <w:rsid w:val="0000152C"/>
    <w:rsid w:val="00004D3D"/>
    <w:rsid w:val="00006152"/>
    <w:rsid w:val="0000627C"/>
    <w:rsid w:val="00006384"/>
    <w:rsid w:val="0001158C"/>
    <w:rsid w:val="00015A7B"/>
    <w:rsid w:val="00016B9D"/>
    <w:rsid w:val="0002012C"/>
    <w:rsid w:val="00020296"/>
    <w:rsid w:val="000213C1"/>
    <w:rsid w:val="00023521"/>
    <w:rsid w:val="000247A5"/>
    <w:rsid w:val="00030411"/>
    <w:rsid w:val="000324BB"/>
    <w:rsid w:val="000372AB"/>
    <w:rsid w:val="00040A3C"/>
    <w:rsid w:val="00041B35"/>
    <w:rsid w:val="000420BF"/>
    <w:rsid w:val="0004231A"/>
    <w:rsid w:val="000425A1"/>
    <w:rsid w:val="00044C83"/>
    <w:rsid w:val="00045459"/>
    <w:rsid w:val="00047755"/>
    <w:rsid w:val="00052E28"/>
    <w:rsid w:val="00053A06"/>
    <w:rsid w:val="000554AF"/>
    <w:rsid w:val="000600C1"/>
    <w:rsid w:val="000617BA"/>
    <w:rsid w:val="00062A26"/>
    <w:rsid w:val="00064575"/>
    <w:rsid w:val="00070D4A"/>
    <w:rsid w:val="00072AA7"/>
    <w:rsid w:val="00072BCB"/>
    <w:rsid w:val="00073475"/>
    <w:rsid w:val="0008058B"/>
    <w:rsid w:val="000941C7"/>
    <w:rsid w:val="00094B4D"/>
    <w:rsid w:val="00097609"/>
    <w:rsid w:val="000A1A95"/>
    <w:rsid w:val="000A4B7D"/>
    <w:rsid w:val="000A54F8"/>
    <w:rsid w:val="000B71B1"/>
    <w:rsid w:val="000C293B"/>
    <w:rsid w:val="000C5739"/>
    <w:rsid w:val="000C5F2D"/>
    <w:rsid w:val="000C6C7E"/>
    <w:rsid w:val="000C6DC2"/>
    <w:rsid w:val="000C7037"/>
    <w:rsid w:val="000D02BD"/>
    <w:rsid w:val="000D126F"/>
    <w:rsid w:val="000D2FB5"/>
    <w:rsid w:val="000D67D5"/>
    <w:rsid w:val="000E4D70"/>
    <w:rsid w:val="000F1319"/>
    <w:rsid w:val="000F20C8"/>
    <w:rsid w:val="00100DC7"/>
    <w:rsid w:val="00104B62"/>
    <w:rsid w:val="00107887"/>
    <w:rsid w:val="00107F1F"/>
    <w:rsid w:val="00110D29"/>
    <w:rsid w:val="00111487"/>
    <w:rsid w:val="00113F81"/>
    <w:rsid w:val="00115037"/>
    <w:rsid w:val="00145057"/>
    <w:rsid w:val="00151F89"/>
    <w:rsid w:val="001547F9"/>
    <w:rsid w:val="001639B8"/>
    <w:rsid w:val="0017164C"/>
    <w:rsid w:val="00173CAD"/>
    <w:rsid w:val="00176910"/>
    <w:rsid w:val="00177624"/>
    <w:rsid w:val="0018069C"/>
    <w:rsid w:val="00194EA4"/>
    <w:rsid w:val="001953E8"/>
    <w:rsid w:val="00196024"/>
    <w:rsid w:val="001A3741"/>
    <w:rsid w:val="001B07DF"/>
    <w:rsid w:val="001B38A4"/>
    <w:rsid w:val="001B5313"/>
    <w:rsid w:val="001B62FC"/>
    <w:rsid w:val="001B7D60"/>
    <w:rsid w:val="001B7D9C"/>
    <w:rsid w:val="001C1981"/>
    <w:rsid w:val="001C63BE"/>
    <w:rsid w:val="001D2A0D"/>
    <w:rsid w:val="001D6160"/>
    <w:rsid w:val="001D7DB4"/>
    <w:rsid w:val="001E0D44"/>
    <w:rsid w:val="001E7179"/>
    <w:rsid w:val="001F70DD"/>
    <w:rsid w:val="00205BF5"/>
    <w:rsid w:val="00207238"/>
    <w:rsid w:val="00220E84"/>
    <w:rsid w:val="00225394"/>
    <w:rsid w:val="00225E9B"/>
    <w:rsid w:val="0022792C"/>
    <w:rsid w:val="00227F29"/>
    <w:rsid w:val="00231235"/>
    <w:rsid w:val="00232AC2"/>
    <w:rsid w:val="00232F61"/>
    <w:rsid w:val="00243FEC"/>
    <w:rsid w:val="00247741"/>
    <w:rsid w:val="0025102A"/>
    <w:rsid w:val="002532EA"/>
    <w:rsid w:val="00257A23"/>
    <w:rsid w:val="0026064D"/>
    <w:rsid w:val="00264488"/>
    <w:rsid w:val="00267F01"/>
    <w:rsid w:val="00270306"/>
    <w:rsid w:val="00272A4B"/>
    <w:rsid w:val="00275CE6"/>
    <w:rsid w:val="0027677B"/>
    <w:rsid w:val="00280E36"/>
    <w:rsid w:val="0029579E"/>
    <w:rsid w:val="002B1929"/>
    <w:rsid w:val="002C7338"/>
    <w:rsid w:val="002E19EC"/>
    <w:rsid w:val="002E3A6C"/>
    <w:rsid w:val="002F1D2D"/>
    <w:rsid w:val="002F332B"/>
    <w:rsid w:val="002F6AB6"/>
    <w:rsid w:val="002F6FFC"/>
    <w:rsid w:val="002F76C7"/>
    <w:rsid w:val="003072CE"/>
    <w:rsid w:val="0031097F"/>
    <w:rsid w:val="003336D0"/>
    <w:rsid w:val="00335CB2"/>
    <w:rsid w:val="003373E4"/>
    <w:rsid w:val="00344553"/>
    <w:rsid w:val="00345D35"/>
    <w:rsid w:val="00351ABB"/>
    <w:rsid w:val="00353293"/>
    <w:rsid w:val="00360497"/>
    <w:rsid w:val="003612EB"/>
    <w:rsid w:val="003625B0"/>
    <w:rsid w:val="003636E3"/>
    <w:rsid w:val="00385B1D"/>
    <w:rsid w:val="00386A14"/>
    <w:rsid w:val="00386B03"/>
    <w:rsid w:val="00392525"/>
    <w:rsid w:val="00395E1D"/>
    <w:rsid w:val="00397646"/>
    <w:rsid w:val="003A673C"/>
    <w:rsid w:val="003B1295"/>
    <w:rsid w:val="003B2952"/>
    <w:rsid w:val="003C011F"/>
    <w:rsid w:val="003C523D"/>
    <w:rsid w:val="003C5D48"/>
    <w:rsid w:val="003E0896"/>
    <w:rsid w:val="003E4AAA"/>
    <w:rsid w:val="00402D5B"/>
    <w:rsid w:val="00402E62"/>
    <w:rsid w:val="004035F4"/>
    <w:rsid w:val="0040366C"/>
    <w:rsid w:val="004067B8"/>
    <w:rsid w:val="004100F2"/>
    <w:rsid w:val="00414333"/>
    <w:rsid w:val="00415137"/>
    <w:rsid w:val="00415A4F"/>
    <w:rsid w:val="004178B6"/>
    <w:rsid w:val="00427017"/>
    <w:rsid w:val="0043243B"/>
    <w:rsid w:val="00432855"/>
    <w:rsid w:val="0044433E"/>
    <w:rsid w:val="00455CFA"/>
    <w:rsid w:val="00457E1F"/>
    <w:rsid w:val="004606E9"/>
    <w:rsid w:val="00470A0D"/>
    <w:rsid w:val="00486F99"/>
    <w:rsid w:val="00497E9F"/>
    <w:rsid w:val="004A325B"/>
    <w:rsid w:val="004A4851"/>
    <w:rsid w:val="004B6F9F"/>
    <w:rsid w:val="004D0F11"/>
    <w:rsid w:val="004E15F3"/>
    <w:rsid w:val="004E193D"/>
    <w:rsid w:val="004E5316"/>
    <w:rsid w:val="004E7813"/>
    <w:rsid w:val="00500AED"/>
    <w:rsid w:val="00503EE3"/>
    <w:rsid w:val="00511637"/>
    <w:rsid w:val="00512009"/>
    <w:rsid w:val="00513F91"/>
    <w:rsid w:val="005140A3"/>
    <w:rsid w:val="00515D86"/>
    <w:rsid w:val="005306AA"/>
    <w:rsid w:val="0053360B"/>
    <w:rsid w:val="00551077"/>
    <w:rsid w:val="00556667"/>
    <w:rsid w:val="005567A9"/>
    <w:rsid w:val="00571B9D"/>
    <w:rsid w:val="00572BCA"/>
    <w:rsid w:val="005755BB"/>
    <w:rsid w:val="0057697B"/>
    <w:rsid w:val="00582CAE"/>
    <w:rsid w:val="00586875"/>
    <w:rsid w:val="005868E6"/>
    <w:rsid w:val="00586C25"/>
    <w:rsid w:val="00587D20"/>
    <w:rsid w:val="00590FF3"/>
    <w:rsid w:val="005911C3"/>
    <w:rsid w:val="00595572"/>
    <w:rsid w:val="005A1BA9"/>
    <w:rsid w:val="005B65C3"/>
    <w:rsid w:val="005C087B"/>
    <w:rsid w:val="005C6ACB"/>
    <w:rsid w:val="005D0326"/>
    <w:rsid w:val="005D3DCF"/>
    <w:rsid w:val="005D6CEC"/>
    <w:rsid w:val="005D6E86"/>
    <w:rsid w:val="005D73C6"/>
    <w:rsid w:val="005F0AEB"/>
    <w:rsid w:val="005F0EF9"/>
    <w:rsid w:val="005F67D6"/>
    <w:rsid w:val="005F7F6B"/>
    <w:rsid w:val="00612638"/>
    <w:rsid w:val="00613D60"/>
    <w:rsid w:val="00621819"/>
    <w:rsid w:val="00624DBD"/>
    <w:rsid w:val="006353B0"/>
    <w:rsid w:val="00637CD1"/>
    <w:rsid w:val="006408F8"/>
    <w:rsid w:val="00641DB5"/>
    <w:rsid w:val="00642E11"/>
    <w:rsid w:val="00643D79"/>
    <w:rsid w:val="00646D4B"/>
    <w:rsid w:val="006523A2"/>
    <w:rsid w:val="00652923"/>
    <w:rsid w:val="00652A8C"/>
    <w:rsid w:val="006545E7"/>
    <w:rsid w:val="00656C4A"/>
    <w:rsid w:val="00663DC0"/>
    <w:rsid w:val="00663FE7"/>
    <w:rsid w:val="006673BA"/>
    <w:rsid w:val="0066752D"/>
    <w:rsid w:val="00670460"/>
    <w:rsid w:val="00674B84"/>
    <w:rsid w:val="00676032"/>
    <w:rsid w:val="006822F4"/>
    <w:rsid w:val="00682D90"/>
    <w:rsid w:val="0068617E"/>
    <w:rsid w:val="00697DA9"/>
    <w:rsid w:val="006A32CF"/>
    <w:rsid w:val="006B16E1"/>
    <w:rsid w:val="006C04EE"/>
    <w:rsid w:val="006C2DEA"/>
    <w:rsid w:val="006D44FA"/>
    <w:rsid w:val="006D5BD3"/>
    <w:rsid w:val="006E0B85"/>
    <w:rsid w:val="006E26E0"/>
    <w:rsid w:val="006E68C3"/>
    <w:rsid w:val="006F214D"/>
    <w:rsid w:val="006F4F8C"/>
    <w:rsid w:val="006F6EFB"/>
    <w:rsid w:val="00702117"/>
    <w:rsid w:val="0070268E"/>
    <w:rsid w:val="007108ED"/>
    <w:rsid w:val="00710DED"/>
    <w:rsid w:val="0071481B"/>
    <w:rsid w:val="00716C23"/>
    <w:rsid w:val="00724AF3"/>
    <w:rsid w:val="00732E8B"/>
    <w:rsid w:val="00737A9C"/>
    <w:rsid w:val="00740814"/>
    <w:rsid w:val="00743018"/>
    <w:rsid w:val="00743FF1"/>
    <w:rsid w:val="00751880"/>
    <w:rsid w:val="00757D9D"/>
    <w:rsid w:val="00757FD2"/>
    <w:rsid w:val="00765E17"/>
    <w:rsid w:val="007666C5"/>
    <w:rsid w:val="00771AB1"/>
    <w:rsid w:val="00772700"/>
    <w:rsid w:val="00773D82"/>
    <w:rsid w:val="007769F2"/>
    <w:rsid w:val="007821E9"/>
    <w:rsid w:val="00792413"/>
    <w:rsid w:val="00792E7B"/>
    <w:rsid w:val="00797F24"/>
    <w:rsid w:val="007A036E"/>
    <w:rsid w:val="007A1F8E"/>
    <w:rsid w:val="007A3EB2"/>
    <w:rsid w:val="007A6970"/>
    <w:rsid w:val="007B1AAB"/>
    <w:rsid w:val="007C2462"/>
    <w:rsid w:val="007D4AF5"/>
    <w:rsid w:val="007E0096"/>
    <w:rsid w:val="007E0504"/>
    <w:rsid w:val="007F30AF"/>
    <w:rsid w:val="00815F0C"/>
    <w:rsid w:val="00822F54"/>
    <w:rsid w:val="00824510"/>
    <w:rsid w:val="00824F9A"/>
    <w:rsid w:val="00826F5B"/>
    <w:rsid w:val="0083544B"/>
    <w:rsid w:val="00841622"/>
    <w:rsid w:val="00843859"/>
    <w:rsid w:val="00845FE3"/>
    <w:rsid w:val="008526C9"/>
    <w:rsid w:val="00852776"/>
    <w:rsid w:val="00852B7D"/>
    <w:rsid w:val="008554FC"/>
    <w:rsid w:val="00857009"/>
    <w:rsid w:val="00865F72"/>
    <w:rsid w:val="00870886"/>
    <w:rsid w:val="00874EC9"/>
    <w:rsid w:val="008819E0"/>
    <w:rsid w:val="0088493C"/>
    <w:rsid w:val="00886459"/>
    <w:rsid w:val="00887E3A"/>
    <w:rsid w:val="00896144"/>
    <w:rsid w:val="008A0430"/>
    <w:rsid w:val="008A463B"/>
    <w:rsid w:val="008B2F6E"/>
    <w:rsid w:val="008B4D37"/>
    <w:rsid w:val="008C192F"/>
    <w:rsid w:val="008C7069"/>
    <w:rsid w:val="008D28D6"/>
    <w:rsid w:val="008D5A2E"/>
    <w:rsid w:val="008D77FB"/>
    <w:rsid w:val="008E09C5"/>
    <w:rsid w:val="008E5705"/>
    <w:rsid w:val="008F348E"/>
    <w:rsid w:val="008F376E"/>
    <w:rsid w:val="00900699"/>
    <w:rsid w:val="0090374D"/>
    <w:rsid w:val="00903E21"/>
    <w:rsid w:val="00906F90"/>
    <w:rsid w:val="0090727E"/>
    <w:rsid w:val="00910C55"/>
    <w:rsid w:val="0091214E"/>
    <w:rsid w:val="009205E2"/>
    <w:rsid w:val="00925DE0"/>
    <w:rsid w:val="00936EE7"/>
    <w:rsid w:val="00941490"/>
    <w:rsid w:val="00942414"/>
    <w:rsid w:val="00950A84"/>
    <w:rsid w:val="00964AAE"/>
    <w:rsid w:val="00966D4D"/>
    <w:rsid w:val="00977E86"/>
    <w:rsid w:val="00991079"/>
    <w:rsid w:val="009A3AB4"/>
    <w:rsid w:val="009A5AD3"/>
    <w:rsid w:val="009B4510"/>
    <w:rsid w:val="009B523C"/>
    <w:rsid w:val="009C49B3"/>
    <w:rsid w:val="009D5DF6"/>
    <w:rsid w:val="009E00AB"/>
    <w:rsid w:val="009E0B91"/>
    <w:rsid w:val="009E2420"/>
    <w:rsid w:val="009E71C6"/>
    <w:rsid w:val="009F370A"/>
    <w:rsid w:val="009F68F1"/>
    <w:rsid w:val="00A02BF4"/>
    <w:rsid w:val="00A16A3D"/>
    <w:rsid w:val="00A177F2"/>
    <w:rsid w:val="00A21E6D"/>
    <w:rsid w:val="00A22A55"/>
    <w:rsid w:val="00A236F1"/>
    <w:rsid w:val="00A266F7"/>
    <w:rsid w:val="00A307B7"/>
    <w:rsid w:val="00A327D1"/>
    <w:rsid w:val="00A32910"/>
    <w:rsid w:val="00A32970"/>
    <w:rsid w:val="00A32C2A"/>
    <w:rsid w:val="00A3307B"/>
    <w:rsid w:val="00A352F9"/>
    <w:rsid w:val="00A36C7A"/>
    <w:rsid w:val="00A433B5"/>
    <w:rsid w:val="00A463FB"/>
    <w:rsid w:val="00A47AF8"/>
    <w:rsid w:val="00A51D9E"/>
    <w:rsid w:val="00A53950"/>
    <w:rsid w:val="00A53D3A"/>
    <w:rsid w:val="00A56677"/>
    <w:rsid w:val="00A61EFF"/>
    <w:rsid w:val="00A76021"/>
    <w:rsid w:val="00A84994"/>
    <w:rsid w:val="00A84F96"/>
    <w:rsid w:val="00A91A4E"/>
    <w:rsid w:val="00A92CC8"/>
    <w:rsid w:val="00A94AA2"/>
    <w:rsid w:val="00AA49E1"/>
    <w:rsid w:val="00AA6171"/>
    <w:rsid w:val="00AA7BD9"/>
    <w:rsid w:val="00AB0BE6"/>
    <w:rsid w:val="00AB17C0"/>
    <w:rsid w:val="00AB307A"/>
    <w:rsid w:val="00AB5840"/>
    <w:rsid w:val="00AC0738"/>
    <w:rsid w:val="00AC106F"/>
    <w:rsid w:val="00AC1A2C"/>
    <w:rsid w:val="00AD1484"/>
    <w:rsid w:val="00AD395E"/>
    <w:rsid w:val="00AF05F8"/>
    <w:rsid w:val="00AF2A68"/>
    <w:rsid w:val="00B02561"/>
    <w:rsid w:val="00B04008"/>
    <w:rsid w:val="00B040DE"/>
    <w:rsid w:val="00B11154"/>
    <w:rsid w:val="00B37294"/>
    <w:rsid w:val="00B46748"/>
    <w:rsid w:val="00B507F2"/>
    <w:rsid w:val="00B53958"/>
    <w:rsid w:val="00B6216A"/>
    <w:rsid w:val="00B74E17"/>
    <w:rsid w:val="00B836DB"/>
    <w:rsid w:val="00B84CCD"/>
    <w:rsid w:val="00B87430"/>
    <w:rsid w:val="00B94773"/>
    <w:rsid w:val="00BA5819"/>
    <w:rsid w:val="00BB2CA8"/>
    <w:rsid w:val="00BB2E0E"/>
    <w:rsid w:val="00BB76CF"/>
    <w:rsid w:val="00BB7AB7"/>
    <w:rsid w:val="00BC6E01"/>
    <w:rsid w:val="00BD34E1"/>
    <w:rsid w:val="00BD662C"/>
    <w:rsid w:val="00BD6969"/>
    <w:rsid w:val="00BE5D0D"/>
    <w:rsid w:val="00BE61BE"/>
    <w:rsid w:val="00BF0E0D"/>
    <w:rsid w:val="00BF1053"/>
    <w:rsid w:val="00BF2752"/>
    <w:rsid w:val="00BF302E"/>
    <w:rsid w:val="00BF6AFF"/>
    <w:rsid w:val="00BF7D9D"/>
    <w:rsid w:val="00C038FB"/>
    <w:rsid w:val="00C11341"/>
    <w:rsid w:val="00C123C7"/>
    <w:rsid w:val="00C13042"/>
    <w:rsid w:val="00C15263"/>
    <w:rsid w:val="00C154EF"/>
    <w:rsid w:val="00C167C3"/>
    <w:rsid w:val="00C16828"/>
    <w:rsid w:val="00C27D22"/>
    <w:rsid w:val="00C32E42"/>
    <w:rsid w:val="00C35F1A"/>
    <w:rsid w:val="00C53359"/>
    <w:rsid w:val="00C54413"/>
    <w:rsid w:val="00C774B9"/>
    <w:rsid w:val="00C77BBC"/>
    <w:rsid w:val="00C85FC4"/>
    <w:rsid w:val="00C9098E"/>
    <w:rsid w:val="00C92AE6"/>
    <w:rsid w:val="00C9337D"/>
    <w:rsid w:val="00CA5904"/>
    <w:rsid w:val="00CB31E2"/>
    <w:rsid w:val="00CB38AB"/>
    <w:rsid w:val="00CC1996"/>
    <w:rsid w:val="00CC3CA2"/>
    <w:rsid w:val="00CD117D"/>
    <w:rsid w:val="00CD18D6"/>
    <w:rsid w:val="00CD451D"/>
    <w:rsid w:val="00CD4F22"/>
    <w:rsid w:val="00CD7B0D"/>
    <w:rsid w:val="00CD7D8B"/>
    <w:rsid w:val="00CD7E76"/>
    <w:rsid w:val="00CE399D"/>
    <w:rsid w:val="00CF3300"/>
    <w:rsid w:val="00CF450B"/>
    <w:rsid w:val="00D00B97"/>
    <w:rsid w:val="00D01591"/>
    <w:rsid w:val="00D02960"/>
    <w:rsid w:val="00D14FF6"/>
    <w:rsid w:val="00D16E1B"/>
    <w:rsid w:val="00D2147D"/>
    <w:rsid w:val="00D25F04"/>
    <w:rsid w:val="00D31315"/>
    <w:rsid w:val="00D317E3"/>
    <w:rsid w:val="00D3343A"/>
    <w:rsid w:val="00D35A9B"/>
    <w:rsid w:val="00D4020B"/>
    <w:rsid w:val="00D515F9"/>
    <w:rsid w:val="00D51DA3"/>
    <w:rsid w:val="00D5271E"/>
    <w:rsid w:val="00D55EB0"/>
    <w:rsid w:val="00D62F47"/>
    <w:rsid w:val="00D7467C"/>
    <w:rsid w:val="00D76978"/>
    <w:rsid w:val="00D8551C"/>
    <w:rsid w:val="00D8680C"/>
    <w:rsid w:val="00D9209B"/>
    <w:rsid w:val="00D93CA1"/>
    <w:rsid w:val="00D94585"/>
    <w:rsid w:val="00D96B46"/>
    <w:rsid w:val="00D96E3D"/>
    <w:rsid w:val="00DA30F7"/>
    <w:rsid w:val="00DA4276"/>
    <w:rsid w:val="00DA4D04"/>
    <w:rsid w:val="00DA6603"/>
    <w:rsid w:val="00DB4550"/>
    <w:rsid w:val="00DB5F4F"/>
    <w:rsid w:val="00DB7F69"/>
    <w:rsid w:val="00DC1508"/>
    <w:rsid w:val="00DC595D"/>
    <w:rsid w:val="00DD7A9D"/>
    <w:rsid w:val="00DE0458"/>
    <w:rsid w:val="00DE1188"/>
    <w:rsid w:val="00DE7FB3"/>
    <w:rsid w:val="00DF6208"/>
    <w:rsid w:val="00E336DB"/>
    <w:rsid w:val="00E404BA"/>
    <w:rsid w:val="00E42050"/>
    <w:rsid w:val="00E557AD"/>
    <w:rsid w:val="00E571C4"/>
    <w:rsid w:val="00E57745"/>
    <w:rsid w:val="00E62171"/>
    <w:rsid w:val="00E64594"/>
    <w:rsid w:val="00E64911"/>
    <w:rsid w:val="00E6494F"/>
    <w:rsid w:val="00E658AE"/>
    <w:rsid w:val="00E65E79"/>
    <w:rsid w:val="00E668F8"/>
    <w:rsid w:val="00E72523"/>
    <w:rsid w:val="00E8004A"/>
    <w:rsid w:val="00E91905"/>
    <w:rsid w:val="00E92676"/>
    <w:rsid w:val="00E96562"/>
    <w:rsid w:val="00E97836"/>
    <w:rsid w:val="00EA0FF7"/>
    <w:rsid w:val="00EA1BBA"/>
    <w:rsid w:val="00EA2917"/>
    <w:rsid w:val="00EA5025"/>
    <w:rsid w:val="00EB5073"/>
    <w:rsid w:val="00EB5DFF"/>
    <w:rsid w:val="00EC0C9D"/>
    <w:rsid w:val="00EC10C8"/>
    <w:rsid w:val="00EC1B16"/>
    <w:rsid w:val="00ED2137"/>
    <w:rsid w:val="00ED7B82"/>
    <w:rsid w:val="00EE2C1D"/>
    <w:rsid w:val="00EF10DA"/>
    <w:rsid w:val="00EF1FB4"/>
    <w:rsid w:val="00EF2643"/>
    <w:rsid w:val="00F00FEA"/>
    <w:rsid w:val="00F06F56"/>
    <w:rsid w:val="00F0738F"/>
    <w:rsid w:val="00F134A2"/>
    <w:rsid w:val="00F27CF1"/>
    <w:rsid w:val="00F37ABC"/>
    <w:rsid w:val="00F4009F"/>
    <w:rsid w:val="00F44233"/>
    <w:rsid w:val="00F45E2B"/>
    <w:rsid w:val="00F553FA"/>
    <w:rsid w:val="00F55E19"/>
    <w:rsid w:val="00F56308"/>
    <w:rsid w:val="00F63B33"/>
    <w:rsid w:val="00F63FDF"/>
    <w:rsid w:val="00F640DB"/>
    <w:rsid w:val="00F66012"/>
    <w:rsid w:val="00F72646"/>
    <w:rsid w:val="00F74080"/>
    <w:rsid w:val="00F746E6"/>
    <w:rsid w:val="00F766D3"/>
    <w:rsid w:val="00F77329"/>
    <w:rsid w:val="00F8180E"/>
    <w:rsid w:val="00F82B9A"/>
    <w:rsid w:val="00F840C9"/>
    <w:rsid w:val="00F95173"/>
    <w:rsid w:val="00FA4F90"/>
    <w:rsid w:val="00FB7534"/>
    <w:rsid w:val="00FC7311"/>
    <w:rsid w:val="00FC7E4C"/>
    <w:rsid w:val="00FE0920"/>
    <w:rsid w:val="00FE5078"/>
    <w:rsid w:val="00FF117A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BB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4178B6"/>
    <w:rPr>
      <w:rFonts w:ascii="Times New Roman" w:hAnsi="Times New Roman"/>
      <w:b/>
      <w:color w:val="FF0000"/>
      <w:sz w:val="32"/>
    </w:rPr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C32E42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C32E4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32E42"/>
    <w:rPr>
      <w:rFonts w:ascii="Courier New" w:hAnsi="Courier New"/>
      <w:color w:val="000000"/>
      <w:sz w:val="18"/>
    </w:rPr>
  </w:style>
  <w:style w:type="paragraph" w:styleId="a7">
    <w:name w:val="Body Text Indent"/>
    <w:basedOn w:val="a"/>
    <w:link w:val="a8"/>
    <w:uiPriority w:val="99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32E42"/>
    <w:rPr>
      <w:rFonts w:ascii="Times New Roman" w:hAnsi="Times New Roman"/>
      <w:color w:val="000000"/>
      <w:sz w:val="28"/>
      <w:shd w:val="clear" w:color="auto" w:fill="FFFFFF"/>
    </w:rPr>
  </w:style>
  <w:style w:type="paragraph" w:styleId="a9">
    <w:name w:val="List Paragraph"/>
    <w:basedOn w:val="a"/>
    <w:uiPriority w:val="99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178B6"/>
    <w:rPr>
      <w:rFonts w:ascii="Tahoma" w:hAnsi="Tahoma"/>
      <w:sz w:val="16"/>
      <w:lang w:eastAsia="en-US"/>
    </w:rPr>
  </w:style>
  <w:style w:type="character" w:styleId="ad">
    <w:name w:val="Hyperlink"/>
    <w:uiPriority w:val="99"/>
    <w:rsid w:val="00B040DE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rsid w:val="00A47AF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47A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47AF8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A47AF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47AF8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BB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4178B6"/>
    <w:rPr>
      <w:rFonts w:ascii="Times New Roman" w:hAnsi="Times New Roman"/>
      <w:b/>
      <w:color w:val="FF0000"/>
      <w:sz w:val="32"/>
    </w:rPr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C32E42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C32E4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32E42"/>
    <w:rPr>
      <w:rFonts w:ascii="Courier New" w:hAnsi="Courier New"/>
      <w:color w:val="000000"/>
      <w:sz w:val="18"/>
    </w:rPr>
  </w:style>
  <w:style w:type="paragraph" w:styleId="a7">
    <w:name w:val="Body Text Indent"/>
    <w:basedOn w:val="a"/>
    <w:link w:val="a8"/>
    <w:uiPriority w:val="99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32E42"/>
    <w:rPr>
      <w:rFonts w:ascii="Times New Roman" w:hAnsi="Times New Roman"/>
      <w:color w:val="000000"/>
      <w:sz w:val="28"/>
      <w:shd w:val="clear" w:color="auto" w:fill="FFFFFF"/>
    </w:rPr>
  </w:style>
  <w:style w:type="paragraph" w:styleId="a9">
    <w:name w:val="List Paragraph"/>
    <w:basedOn w:val="a"/>
    <w:uiPriority w:val="99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178B6"/>
    <w:rPr>
      <w:rFonts w:ascii="Tahoma" w:hAnsi="Tahoma"/>
      <w:sz w:val="16"/>
      <w:lang w:eastAsia="en-US"/>
    </w:rPr>
  </w:style>
  <w:style w:type="character" w:styleId="ad">
    <w:name w:val="Hyperlink"/>
    <w:uiPriority w:val="99"/>
    <w:rsid w:val="00B040DE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rsid w:val="00A47AF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47A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47AF8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A47AF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47AF8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 Алим Малилевич</dc:creator>
  <cp:lastModifiedBy>Егоров Максим</cp:lastModifiedBy>
  <cp:revision>2</cp:revision>
  <cp:lastPrinted>2018-02-08T12:00:00Z</cp:lastPrinted>
  <dcterms:created xsi:type="dcterms:W3CDTF">2019-02-27T12:29:00Z</dcterms:created>
  <dcterms:modified xsi:type="dcterms:W3CDTF">2019-02-27T12:29:00Z</dcterms:modified>
</cp:coreProperties>
</file>